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D6" w:rsidRPr="00784AA0" w:rsidRDefault="00EE3DD6" w:rsidP="00751717">
      <w:pPr>
        <w:pStyle w:val="StyleZakonu"/>
        <w:spacing w:after="120" w:line="240" w:lineRule="auto"/>
        <w:ind w:firstLine="0"/>
        <w:jc w:val="center"/>
        <w:rPr>
          <w:b/>
          <w:bCs/>
          <w:sz w:val="24"/>
          <w:szCs w:val="24"/>
        </w:rPr>
      </w:pPr>
      <w:r w:rsidRPr="00784AA0">
        <w:rPr>
          <w:b/>
          <w:bCs/>
          <w:sz w:val="24"/>
          <w:szCs w:val="24"/>
        </w:rPr>
        <w:t>Україна</w:t>
      </w:r>
    </w:p>
    <w:p w:rsidR="00EE3DD6" w:rsidRPr="00784AA0" w:rsidRDefault="00EE3DD6" w:rsidP="00751717">
      <w:pPr>
        <w:jc w:val="center"/>
        <w:rPr>
          <w:b/>
          <w:bCs/>
        </w:rPr>
      </w:pPr>
      <w:r w:rsidRPr="00784AA0">
        <w:rPr>
          <w:b/>
          <w:bCs/>
        </w:rPr>
        <w:t>ВАСИЛІВСЬКА СІЛЬСЬКА РАДА</w:t>
      </w:r>
    </w:p>
    <w:p w:rsidR="00EE3DD6" w:rsidRPr="00784AA0" w:rsidRDefault="00EE3DD6" w:rsidP="00751717">
      <w:pPr>
        <w:jc w:val="center"/>
        <w:rPr>
          <w:b/>
          <w:bCs/>
          <w:u w:val="single"/>
        </w:rPr>
      </w:pPr>
      <w:r w:rsidRPr="00784AA0">
        <w:rPr>
          <w:b/>
          <w:bCs/>
          <w:u w:val="single"/>
        </w:rPr>
        <w:t>Білоцерківського району Київської області</w:t>
      </w:r>
    </w:p>
    <w:p w:rsidR="00EE3DD6" w:rsidRPr="00784AA0" w:rsidRDefault="00EE3DD6" w:rsidP="00751717">
      <w:pPr>
        <w:jc w:val="center"/>
        <w:rPr>
          <w:b/>
          <w:bCs/>
          <w:u w:val="single"/>
        </w:rPr>
      </w:pPr>
    </w:p>
    <w:p w:rsidR="00EE3DD6" w:rsidRPr="00784AA0" w:rsidRDefault="00EE3DD6" w:rsidP="00751717">
      <w:pPr>
        <w:jc w:val="center"/>
        <w:rPr>
          <w:b/>
          <w:bCs/>
        </w:rPr>
      </w:pPr>
      <w:r w:rsidRPr="00784AA0">
        <w:rPr>
          <w:b/>
          <w:bCs/>
        </w:rPr>
        <w:t>Третя   сесія сьомого скликання</w:t>
      </w:r>
    </w:p>
    <w:p w:rsidR="00EE3DD6" w:rsidRPr="00784AA0" w:rsidRDefault="00EE3DD6" w:rsidP="00751717"/>
    <w:p w:rsidR="00EE3DD6" w:rsidRPr="00784AA0" w:rsidRDefault="00EE3DD6" w:rsidP="00751717">
      <w:r w:rsidRPr="00784AA0">
        <w:t xml:space="preserve">         село Василів</w:t>
      </w:r>
      <w:r w:rsidRPr="00784AA0">
        <w:tab/>
      </w:r>
      <w:r w:rsidRPr="00784AA0">
        <w:tab/>
      </w:r>
      <w:r w:rsidRPr="00784AA0">
        <w:tab/>
      </w:r>
      <w:r w:rsidRPr="00784AA0">
        <w:tab/>
      </w:r>
      <w:r w:rsidRPr="00784AA0">
        <w:tab/>
        <w:t xml:space="preserve">  29 грудня  2015 року</w:t>
      </w:r>
    </w:p>
    <w:p w:rsidR="00EE3DD6" w:rsidRPr="00784AA0" w:rsidRDefault="00EE3DD6" w:rsidP="00751717">
      <w:r w:rsidRPr="00784AA0">
        <w:t xml:space="preserve">        </w:t>
      </w:r>
    </w:p>
    <w:p w:rsidR="00EE3DD6" w:rsidRPr="00784AA0" w:rsidRDefault="00EE3DD6" w:rsidP="00751717">
      <w:pPr>
        <w:tabs>
          <w:tab w:val="left" w:pos="6030"/>
        </w:tabs>
      </w:pPr>
      <w:r w:rsidRPr="00784AA0">
        <w:t xml:space="preserve"> </w:t>
      </w:r>
    </w:p>
    <w:p w:rsidR="00EE3DD6" w:rsidRPr="00784AA0" w:rsidRDefault="00EE3DD6" w:rsidP="00751717">
      <w:pPr>
        <w:tabs>
          <w:tab w:val="left" w:pos="6030"/>
        </w:tabs>
        <w:jc w:val="center"/>
        <w:rPr>
          <w:b/>
          <w:bCs/>
        </w:rPr>
      </w:pPr>
      <w:r w:rsidRPr="00784AA0">
        <w:rPr>
          <w:b/>
          <w:bCs/>
        </w:rPr>
        <w:t>Р І Ш Е Н Н Я</w:t>
      </w:r>
    </w:p>
    <w:p w:rsidR="00EE3DD6" w:rsidRPr="00784AA0" w:rsidRDefault="00EE3DD6" w:rsidP="00751717">
      <w:pPr>
        <w:tabs>
          <w:tab w:val="left" w:pos="6030"/>
        </w:tabs>
        <w:jc w:val="center"/>
        <w:rPr>
          <w:b/>
          <w:bCs/>
        </w:rPr>
      </w:pPr>
    </w:p>
    <w:p w:rsidR="00EE3DD6" w:rsidRPr="00784AA0" w:rsidRDefault="00EE3DD6" w:rsidP="00751717">
      <w:pPr>
        <w:jc w:val="center"/>
        <w:rPr>
          <w:b/>
          <w:bCs/>
        </w:rPr>
      </w:pPr>
      <w:r w:rsidRPr="00784AA0">
        <w:rPr>
          <w:b/>
          <w:bCs/>
        </w:rPr>
        <w:t xml:space="preserve">Про затвердження  Положення про земельний податок  на території Василівської сільської ради </w:t>
      </w:r>
    </w:p>
    <w:p w:rsidR="00EE3DD6" w:rsidRPr="00784AA0" w:rsidRDefault="00EE3DD6" w:rsidP="00751717">
      <w:pPr>
        <w:pStyle w:val="StyleZakonu"/>
        <w:spacing w:after="0" w:line="240" w:lineRule="auto"/>
        <w:ind w:firstLine="0"/>
        <w:jc w:val="center"/>
        <w:rPr>
          <w:b/>
          <w:bCs/>
          <w:sz w:val="24"/>
          <w:szCs w:val="24"/>
        </w:rPr>
      </w:pPr>
    </w:p>
    <w:p w:rsidR="00EE3DD6" w:rsidRPr="00784AA0" w:rsidRDefault="00EE3DD6" w:rsidP="00751717">
      <w:pPr>
        <w:jc w:val="both"/>
      </w:pPr>
      <w:r w:rsidRPr="00784AA0">
        <w:t xml:space="preserve">        Керуючись Податковим кодексом України (зі змінами)та відповідно до п.24 частини 1статті 26 Закону України «Про місцеве самоврядування в Україні»,    сільська рада</w:t>
      </w:r>
    </w:p>
    <w:p w:rsidR="00EE3DD6" w:rsidRPr="00784AA0" w:rsidRDefault="00EE3DD6" w:rsidP="00751717">
      <w:pPr>
        <w:jc w:val="both"/>
      </w:pPr>
    </w:p>
    <w:p w:rsidR="00EE3DD6" w:rsidRPr="00784AA0" w:rsidRDefault="00EE3DD6" w:rsidP="00751717">
      <w:pPr>
        <w:jc w:val="center"/>
        <w:rPr>
          <w:b/>
          <w:bCs/>
        </w:rPr>
      </w:pPr>
      <w:r w:rsidRPr="00784AA0">
        <w:rPr>
          <w:b/>
          <w:bCs/>
        </w:rPr>
        <w:t>В И Р І Ш И Л А:</w:t>
      </w:r>
    </w:p>
    <w:p w:rsidR="00EE3DD6" w:rsidRPr="00784AA0" w:rsidRDefault="00EE3DD6" w:rsidP="00751717">
      <w:pPr>
        <w:ind w:firstLine="180"/>
        <w:jc w:val="both"/>
      </w:pPr>
    </w:p>
    <w:p w:rsidR="00EE3DD6" w:rsidRPr="00784AA0" w:rsidRDefault="00EE3DD6" w:rsidP="00751717">
      <w:pPr>
        <w:ind w:left="360" w:hanging="360"/>
        <w:jc w:val="both"/>
      </w:pPr>
      <w:r w:rsidRPr="00784AA0">
        <w:t xml:space="preserve">  1. Затвердити Положення про земельний податок, на території Василівської   сільської ради в  редакції, що додається.         </w:t>
      </w:r>
    </w:p>
    <w:p w:rsidR="00EE3DD6" w:rsidRPr="00784AA0" w:rsidRDefault="00EE3DD6" w:rsidP="00751717">
      <w:pPr>
        <w:ind w:left="360" w:hanging="360"/>
        <w:jc w:val="both"/>
      </w:pPr>
      <w:r w:rsidRPr="00784AA0">
        <w:t xml:space="preserve">  2. Визнати таким, що втратило чинність рішення Василівської сільської ради від  13.01.2015 року № 31-192 «Про затвердження Положення про земельний податок на території Василівської сільської ради».</w:t>
      </w:r>
    </w:p>
    <w:p w:rsidR="00EE3DD6" w:rsidRPr="00784AA0" w:rsidRDefault="00EE3DD6" w:rsidP="00751717">
      <w:pPr>
        <w:ind w:left="360" w:hanging="360"/>
        <w:jc w:val="both"/>
      </w:pPr>
      <w:r w:rsidRPr="00784AA0">
        <w:t xml:space="preserve">  3. Це рішення набуває чинності з 01 січня 2016 року.</w:t>
      </w:r>
    </w:p>
    <w:p w:rsidR="00EE3DD6" w:rsidRPr="00784AA0" w:rsidRDefault="00EE3DD6" w:rsidP="00751717">
      <w:pPr>
        <w:ind w:left="360" w:hanging="360"/>
        <w:jc w:val="both"/>
      </w:pPr>
      <w:r w:rsidRPr="00784AA0">
        <w:t xml:space="preserve">  4. Дане рішення довести до відома населення сільської ради через дошку оголошень.</w:t>
      </w:r>
    </w:p>
    <w:p w:rsidR="00EE3DD6" w:rsidRPr="00784AA0" w:rsidRDefault="00EE3DD6" w:rsidP="00751717">
      <w:pPr>
        <w:jc w:val="both"/>
      </w:pPr>
      <w:r w:rsidRPr="00784AA0">
        <w:t xml:space="preserve">  5. Контроль за виконанням даного рішення постійні комісії сільської ради </w:t>
      </w:r>
    </w:p>
    <w:p w:rsidR="00EE3DD6" w:rsidRPr="00784AA0" w:rsidRDefault="00EE3DD6" w:rsidP="00751717">
      <w:pPr>
        <w:jc w:val="both"/>
      </w:pPr>
      <w:r w:rsidRPr="00784AA0">
        <w:t xml:space="preserve">      з   питань  планування, бюджету, фінансів і цін та з питань       </w:t>
      </w:r>
    </w:p>
    <w:p w:rsidR="00EE3DD6" w:rsidRPr="00784AA0" w:rsidRDefault="00EE3DD6" w:rsidP="00751717">
      <w:pPr>
        <w:jc w:val="both"/>
      </w:pPr>
      <w:r w:rsidRPr="00784AA0">
        <w:t xml:space="preserve">      агропромислового комплексу, земельних відносин, екології та    </w:t>
      </w:r>
    </w:p>
    <w:p w:rsidR="00EE3DD6" w:rsidRPr="00784AA0" w:rsidRDefault="00EE3DD6" w:rsidP="00751717">
      <w:pPr>
        <w:jc w:val="both"/>
      </w:pPr>
      <w:r w:rsidRPr="00784AA0">
        <w:t xml:space="preserve">      законності.</w:t>
      </w:r>
    </w:p>
    <w:p w:rsidR="00EE3DD6" w:rsidRPr="00784AA0" w:rsidRDefault="00EE3DD6" w:rsidP="00751717">
      <w:pPr>
        <w:jc w:val="both"/>
      </w:pPr>
    </w:p>
    <w:p w:rsidR="00EE3DD6" w:rsidRPr="00784AA0" w:rsidRDefault="00EE3DD6" w:rsidP="00751717">
      <w:pPr>
        <w:jc w:val="both"/>
      </w:pPr>
    </w:p>
    <w:p w:rsidR="00EE3DD6" w:rsidRPr="00784AA0" w:rsidRDefault="00EE3DD6" w:rsidP="00751717">
      <w:pPr>
        <w:jc w:val="both"/>
      </w:pPr>
    </w:p>
    <w:p w:rsidR="00EE3DD6" w:rsidRPr="00784AA0" w:rsidRDefault="00EE3DD6" w:rsidP="00751717">
      <w:pPr>
        <w:jc w:val="both"/>
      </w:pPr>
    </w:p>
    <w:p w:rsidR="00EE3DD6" w:rsidRPr="00784AA0" w:rsidRDefault="00EE3DD6" w:rsidP="00751717">
      <w:pPr>
        <w:jc w:val="both"/>
        <w:rPr>
          <w:b/>
          <w:bCs/>
        </w:rPr>
      </w:pPr>
      <w:r w:rsidRPr="00784AA0">
        <w:t xml:space="preserve">  </w:t>
      </w:r>
      <w:r w:rsidRPr="00784AA0">
        <w:rPr>
          <w:b/>
          <w:bCs/>
        </w:rPr>
        <w:t xml:space="preserve">Сільський голова                                                            І.С.Онищенко                       </w:t>
      </w:r>
    </w:p>
    <w:p w:rsidR="00EE3DD6" w:rsidRPr="00784AA0" w:rsidRDefault="00EE3DD6" w:rsidP="00751717">
      <w:pPr>
        <w:ind w:firstLine="180"/>
        <w:rPr>
          <w:b/>
          <w:bCs/>
        </w:rPr>
      </w:pPr>
      <w:bookmarkStart w:id="0" w:name="BM25"/>
      <w:bookmarkEnd w:id="0"/>
      <w:r w:rsidRPr="00784AA0">
        <w:rPr>
          <w:b/>
          <w:bCs/>
        </w:rPr>
        <w:t>№ 03-20</w:t>
      </w:r>
    </w:p>
    <w:p w:rsidR="00EE3DD6" w:rsidRPr="00784AA0" w:rsidRDefault="00EE3DD6" w:rsidP="00751717">
      <w:pPr>
        <w:jc w:val="both"/>
      </w:pPr>
    </w:p>
    <w:p w:rsidR="00EE3DD6" w:rsidRPr="00784AA0" w:rsidRDefault="00EE3DD6" w:rsidP="00751717">
      <w:pPr>
        <w:tabs>
          <w:tab w:val="left" w:pos="400"/>
          <w:tab w:val="left" w:pos="7200"/>
        </w:tabs>
        <w:rPr>
          <w:b/>
          <w:bCs/>
        </w:rPr>
      </w:pPr>
    </w:p>
    <w:p w:rsidR="00EE3DD6" w:rsidRPr="00784AA0" w:rsidRDefault="00EE3DD6" w:rsidP="00751717">
      <w:pPr>
        <w:tabs>
          <w:tab w:val="left" w:pos="400"/>
          <w:tab w:val="left" w:pos="7200"/>
        </w:tabs>
        <w:ind w:left="7080"/>
        <w:jc w:val="right"/>
        <w:rPr>
          <w:b/>
          <w:bCs/>
        </w:rPr>
      </w:pPr>
    </w:p>
    <w:p w:rsidR="00EE3DD6" w:rsidRPr="00784AA0" w:rsidRDefault="00EE3DD6" w:rsidP="00751717">
      <w:pPr>
        <w:tabs>
          <w:tab w:val="left" w:pos="400"/>
          <w:tab w:val="left" w:pos="7200"/>
        </w:tabs>
        <w:ind w:left="7080"/>
        <w:jc w:val="right"/>
        <w:rPr>
          <w:b/>
          <w:bCs/>
        </w:rPr>
      </w:pPr>
    </w:p>
    <w:p w:rsidR="00EE3DD6" w:rsidRPr="00784AA0" w:rsidRDefault="00EE3DD6" w:rsidP="00751717">
      <w:pPr>
        <w:tabs>
          <w:tab w:val="left" w:pos="400"/>
          <w:tab w:val="left" w:pos="7200"/>
        </w:tabs>
        <w:ind w:left="7080"/>
        <w:jc w:val="right"/>
        <w:rPr>
          <w:b/>
          <w:bCs/>
        </w:rPr>
      </w:pPr>
    </w:p>
    <w:p w:rsidR="00EE3DD6" w:rsidRPr="00784AA0" w:rsidRDefault="00EE3DD6" w:rsidP="00751717">
      <w:pPr>
        <w:tabs>
          <w:tab w:val="left" w:pos="400"/>
          <w:tab w:val="left" w:pos="7200"/>
        </w:tabs>
        <w:rPr>
          <w:b/>
          <w:bCs/>
        </w:rPr>
      </w:pPr>
    </w:p>
    <w:p w:rsidR="00EE3DD6" w:rsidRPr="00784AA0" w:rsidRDefault="00EE3DD6" w:rsidP="00751717">
      <w:pPr>
        <w:tabs>
          <w:tab w:val="left" w:pos="400"/>
          <w:tab w:val="left" w:pos="7200"/>
        </w:tabs>
        <w:rPr>
          <w:b/>
          <w:bCs/>
        </w:rPr>
      </w:pPr>
    </w:p>
    <w:p w:rsidR="00EE3DD6" w:rsidRPr="00784AA0" w:rsidRDefault="00EE3DD6" w:rsidP="00751717">
      <w:pPr>
        <w:tabs>
          <w:tab w:val="left" w:pos="400"/>
          <w:tab w:val="left" w:pos="7200"/>
        </w:tabs>
        <w:rPr>
          <w:b/>
          <w:bCs/>
        </w:rPr>
      </w:pPr>
    </w:p>
    <w:p w:rsidR="00EE3DD6" w:rsidRPr="00784AA0" w:rsidRDefault="00EE3DD6" w:rsidP="00751717">
      <w:pPr>
        <w:tabs>
          <w:tab w:val="left" w:pos="400"/>
          <w:tab w:val="left" w:pos="7200"/>
        </w:tabs>
        <w:ind w:left="7080"/>
        <w:jc w:val="right"/>
        <w:rPr>
          <w:b/>
          <w:bCs/>
        </w:rPr>
      </w:pPr>
    </w:p>
    <w:p w:rsidR="00EE3DD6" w:rsidRPr="00784AA0" w:rsidRDefault="00EE3DD6" w:rsidP="00751717">
      <w:pPr>
        <w:tabs>
          <w:tab w:val="left" w:pos="400"/>
          <w:tab w:val="left" w:pos="7200"/>
        </w:tabs>
        <w:ind w:left="7080"/>
        <w:jc w:val="right"/>
        <w:rPr>
          <w:b/>
          <w:bCs/>
        </w:rPr>
      </w:pPr>
    </w:p>
    <w:p w:rsidR="00EE3DD6" w:rsidRPr="00784AA0" w:rsidRDefault="00EE3DD6" w:rsidP="00751717">
      <w:pPr>
        <w:tabs>
          <w:tab w:val="left" w:pos="400"/>
          <w:tab w:val="left" w:pos="7200"/>
        </w:tabs>
        <w:ind w:left="7080"/>
        <w:jc w:val="right"/>
        <w:rPr>
          <w:b/>
          <w:bCs/>
        </w:rPr>
      </w:pPr>
      <w:r w:rsidRPr="00784AA0">
        <w:rPr>
          <w:b/>
          <w:bCs/>
        </w:rPr>
        <w:t xml:space="preserve">  Додаток 1</w:t>
      </w:r>
    </w:p>
    <w:p w:rsidR="00EE3DD6" w:rsidRPr="00784AA0" w:rsidRDefault="00EE3DD6" w:rsidP="00751717">
      <w:pPr>
        <w:tabs>
          <w:tab w:val="left" w:pos="400"/>
          <w:tab w:val="left" w:pos="7200"/>
        </w:tabs>
        <w:ind w:left="6660" w:hanging="1260"/>
        <w:jc w:val="right"/>
        <w:rPr>
          <w:b/>
          <w:bCs/>
        </w:rPr>
      </w:pPr>
      <w:r w:rsidRPr="00784AA0">
        <w:rPr>
          <w:b/>
          <w:bCs/>
        </w:rPr>
        <w:t xml:space="preserve">до рішення Василівської сільської ради </w:t>
      </w:r>
    </w:p>
    <w:p w:rsidR="00EE3DD6" w:rsidRPr="00784AA0" w:rsidRDefault="00EE3DD6" w:rsidP="00751717">
      <w:pPr>
        <w:tabs>
          <w:tab w:val="left" w:pos="400"/>
          <w:tab w:val="left" w:pos="7200"/>
        </w:tabs>
        <w:ind w:left="6300"/>
        <w:jc w:val="right"/>
        <w:rPr>
          <w:b/>
          <w:bCs/>
        </w:rPr>
      </w:pPr>
      <w:r w:rsidRPr="00784AA0">
        <w:rPr>
          <w:b/>
          <w:bCs/>
        </w:rPr>
        <w:t xml:space="preserve">     від 29.12.2015 р. №03-20</w:t>
      </w:r>
    </w:p>
    <w:p w:rsidR="00EE3DD6" w:rsidRPr="00784AA0" w:rsidRDefault="00EE3DD6" w:rsidP="00751717">
      <w:pPr>
        <w:pStyle w:val="StyleZakonu"/>
        <w:tabs>
          <w:tab w:val="left" w:pos="400"/>
        </w:tabs>
        <w:spacing w:after="0" w:line="240" w:lineRule="auto"/>
        <w:ind w:left="2342" w:hanging="1622"/>
        <w:jc w:val="center"/>
        <w:rPr>
          <w:b/>
          <w:bCs/>
          <w:sz w:val="24"/>
          <w:szCs w:val="24"/>
        </w:rPr>
      </w:pPr>
    </w:p>
    <w:p w:rsidR="00EE3DD6" w:rsidRPr="00784AA0" w:rsidRDefault="00EE3DD6" w:rsidP="00751717">
      <w:pPr>
        <w:pStyle w:val="StyleZakonu"/>
        <w:tabs>
          <w:tab w:val="left" w:pos="400"/>
        </w:tabs>
        <w:spacing w:after="0" w:line="240" w:lineRule="auto"/>
        <w:ind w:left="2342" w:hanging="1622"/>
        <w:jc w:val="center"/>
        <w:rPr>
          <w:b/>
          <w:bCs/>
          <w:sz w:val="24"/>
          <w:szCs w:val="24"/>
        </w:rPr>
      </w:pPr>
    </w:p>
    <w:p w:rsidR="00EE3DD6" w:rsidRPr="00784AA0" w:rsidRDefault="00EE3DD6" w:rsidP="00751717">
      <w:pPr>
        <w:pStyle w:val="StyleZakonu"/>
        <w:tabs>
          <w:tab w:val="left" w:pos="400"/>
        </w:tabs>
        <w:spacing w:after="0" w:line="240" w:lineRule="auto"/>
        <w:ind w:left="2342" w:hanging="1622"/>
        <w:jc w:val="center"/>
        <w:rPr>
          <w:b/>
          <w:bCs/>
          <w:sz w:val="24"/>
          <w:szCs w:val="24"/>
        </w:rPr>
      </w:pPr>
      <w:r w:rsidRPr="00784AA0">
        <w:rPr>
          <w:b/>
          <w:bCs/>
          <w:sz w:val="24"/>
          <w:szCs w:val="24"/>
        </w:rPr>
        <w:t xml:space="preserve">ПОЛОЖЕННЯ </w:t>
      </w:r>
    </w:p>
    <w:p w:rsidR="00EE3DD6" w:rsidRPr="00784AA0" w:rsidRDefault="00EE3DD6" w:rsidP="00751717">
      <w:pPr>
        <w:pStyle w:val="StyleZakonu"/>
        <w:tabs>
          <w:tab w:val="left" w:pos="400"/>
        </w:tabs>
        <w:spacing w:after="0" w:line="240" w:lineRule="auto"/>
        <w:ind w:left="720" w:firstLine="0"/>
        <w:jc w:val="center"/>
        <w:rPr>
          <w:b/>
          <w:bCs/>
          <w:sz w:val="24"/>
          <w:szCs w:val="24"/>
        </w:rPr>
      </w:pPr>
      <w:r w:rsidRPr="00784AA0">
        <w:rPr>
          <w:b/>
          <w:bCs/>
          <w:sz w:val="24"/>
          <w:szCs w:val="24"/>
        </w:rPr>
        <w:t>про земельний податок</w:t>
      </w:r>
    </w:p>
    <w:p w:rsidR="00EE3DD6" w:rsidRPr="00784AA0" w:rsidRDefault="00EE3DD6" w:rsidP="00751717">
      <w:pPr>
        <w:pStyle w:val="StyleZakonu"/>
        <w:tabs>
          <w:tab w:val="left" w:pos="400"/>
        </w:tabs>
        <w:spacing w:after="0" w:line="240" w:lineRule="auto"/>
        <w:ind w:firstLine="720"/>
        <w:rPr>
          <w:sz w:val="24"/>
          <w:szCs w:val="24"/>
        </w:rPr>
      </w:pPr>
    </w:p>
    <w:p w:rsidR="00EE3DD6" w:rsidRPr="00784AA0" w:rsidRDefault="00EE3DD6" w:rsidP="00751717">
      <w:pPr>
        <w:ind w:firstLine="400"/>
        <w:jc w:val="center"/>
        <w:rPr>
          <w:b/>
          <w:bCs/>
        </w:rPr>
      </w:pPr>
      <w:r w:rsidRPr="00784AA0">
        <w:rPr>
          <w:b/>
          <w:bCs/>
        </w:rPr>
        <w:t>1. Платники земельного податку</w:t>
      </w:r>
    </w:p>
    <w:p w:rsidR="00EE3DD6" w:rsidRPr="00784AA0" w:rsidRDefault="00EE3DD6" w:rsidP="00751717">
      <w:pPr>
        <w:ind w:firstLine="400"/>
        <w:jc w:val="both"/>
      </w:pPr>
      <w:r w:rsidRPr="00784AA0">
        <w:t xml:space="preserve">1.1. Платниками земельного податку є власники земельних ділянок та </w:t>
      </w:r>
      <w:bookmarkStart w:id="1" w:name="n6753"/>
      <w:bookmarkEnd w:id="1"/>
      <w:r w:rsidRPr="00784AA0">
        <w:t>землекористувачі (що використовують земельну ділянку на правах постійного користування).</w:t>
      </w:r>
    </w:p>
    <w:p w:rsidR="00EE3DD6" w:rsidRPr="00784AA0" w:rsidRDefault="00EE3DD6" w:rsidP="00751717">
      <w:pPr>
        <w:ind w:firstLine="400"/>
        <w:jc w:val="center"/>
        <w:rPr>
          <w:b/>
          <w:bCs/>
        </w:rPr>
      </w:pPr>
    </w:p>
    <w:p w:rsidR="00EE3DD6" w:rsidRPr="00784AA0" w:rsidRDefault="00EE3DD6" w:rsidP="00751717">
      <w:pPr>
        <w:ind w:firstLine="400"/>
        <w:jc w:val="center"/>
        <w:rPr>
          <w:b/>
          <w:bCs/>
        </w:rPr>
      </w:pPr>
      <w:r w:rsidRPr="00784AA0">
        <w:rPr>
          <w:b/>
          <w:bCs/>
        </w:rPr>
        <w:t>2. Об’єкти оподаткування</w:t>
      </w:r>
    </w:p>
    <w:p w:rsidR="00EE3DD6" w:rsidRPr="00784AA0" w:rsidRDefault="00EE3DD6" w:rsidP="00751717">
      <w:pPr>
        <w:ind w:firstLine="400"/>
        <w:jc w:val="both"/>
      </w:pPr>
      <w:r w:rsidRPr="00784AA0">
        <w:t>2.1</w:t>
      </w:r>
      <w:bookmarkStart w:id="2" w:name="n6757"/>
      <w:bookmarkStart w:id="3" w:name="n6758"/>
      <w:bookmarkEnd w:id="2"/>
      <w:bookmarkEnd w:id="3"/>
      <w:r w:rsidRPr="00784AA0">
        <w:t>. Об’єктами оподаткування є земельні ділянки, які перебувають у власності або користуванні (на правах постійного користування земельною ділянкою).</w:t>
      </w:r>
    </w:p>
    <w:p w:rsidR="00EE3DD6" w:rsidRPr="00784AA0" w:rsidRDefault="00EE3DD6" w:rsidP="00751717">
      <w:pPr>
        <w:ind w:firstLine="400"/>
        <w:jc w:val="both"/>
      </w:pPr>
    </w:p>
    <w:p w:rsidR="00EE3DD6" w:rsidRPr="00784AA0" w:rsidRDefault="00EE3DD6" w:rsidP="00751717">
      <w:pPr>
        <w:ind w:firstLine="400"/>
        <w:jc w:val="center"/>
        <w:rPr>
          <w:b/>
          <w:bCs/>
        </w:rPr>
      </w:pPr>
      <w:r w:rsidRPr="00784AA0">
        <w:rPr>
          <w:b/>
          <w:bCs/>
        </w:rPr>
        <w:t>3. База оподаткування</w:t>
      </w:r>
    </w:p>
    <w:p w:rsidR="00EE3DD6" w:rsidRPr="00784AA0" w:rsidRDefault="00EE3DD6" w:rsidP="00751717">
      <w:pPr>
        <w:ind w:firstLine="400"/>
        <w:jc w:val="both"/>
      </w:pPr>
      <w:bookmarkStart w:id="4" w:name="n6761"/>
      <w:bookmarkEnd w:id="4"/>
      <w:r w:rsidRPr="00784AA0">
        <w:t xml:space="preserve">3.1. Базою оподаткування є </w:t>
      </w:r>
      <w:bookmarkStart w:id="5" w:name="n6762"/>
      <w:bookmarkEnd w:id="5"/>
      <w:r w:rsidRPr="00784AA0">
        <w:t>нормативна грошова оцінка земельних ділянок з урахуванням коефіцієнта індексації, яка затверджена рішенням сільської ради від 27 січня 2011 року № 05-28 «Про затвердження технічної документації з нормативної грошової оцінки земель с. Василів».</w:t>
      </w:r>
    </w:p>
    <w:p w:rsidR="00EE3DD6" w:rsidRPr="00784AA0" w:rsidRDefault="00EE3DD6" w:rsidP="00751717">
      <w:pPr>
        <w:ind w:firstLine="400"/>
        <w:jc w:val="both"/>
      </w:pPr>
    </w:p>
    <w:p w:rsidR="00EE3DD6" w:rsidRPr="00784AA0" w:rsidRDefault="00EE3DD6" w:rsidP="00751717">
      <w:pPr>
        <w:ind w:firstLine="400"/>
        <w:jc w:val="center"/>
        <w:rPr>
          <w:b/>
          <w:bCs/>
        </w:rPr>
      </w:pPr>
      <w:r w:rsidRPr="00784AA0">
        <w:rPr>
          <w:b/>
          <w:bCs/>
        </w:rPr>
        <w:t>4. Ставка земельного податку</w:t>
      </w:r>
    </w:p>
    <w:p w:rsidR="00EE3DD6" w:rsidRPr="00784AA0" w:rsidRDefault="00EE3DD6" w:rsidP="00751717">
      <w:pPr>
        <w:shd w:val="clear" w:color="auto" w:fill="FFFFFF"/>
        <w:ind w:firstLine="346"/>
        <w:jc w:val="both"/>
        <w:textAlignment w:val="baseline"/>
        <w:rPr>
          <w:color w:val="000000"/>
        </w:rPr>
      </w:pPr>
      <w:bookmarkStart w:id="6" w:name="n6777"/>
      <w:bookmarkEnd w:id="6"/>
    </w:p>
    <w:p w:rsidR="00EE3DD6" w:rsidRPr="00784AA0" w:rsidRDefault="00EE3DD6" w:rsidP="00751717">
      <w:pPr>
        <w:shd w:val="clear" w:color="auto" w:fill="FFFFFF"/>
        <w:ind w:firstLine="346"/>
        <w:jc w:val="both"/>
        <w:textAlignment w:val="baseline"/>
        <w:rPr>
          <w:color w:val="000000"/>
        </w:rPr>
      </w:pPr>
      <w:r w:rsidRPr="00784AA0">
        <w:rPr>
          <w:color w:val="000000"/>
        </w:rPr>
        <w:t>4.1. Ставка земельного податку – визначений річний розмір плати за одиницю площі оподатковуваної земельної ділянки.</w:t>
      </w:r>
    </w:p>
    <w:p w:rsidR="00EE3DD6" w:rsidRPr="00784AA0" w:rsidRDefault="00EE3DD6" w:rsidP="00751717">
      <w:pPr>
        <w:shd w:val="clear" w:color="auto" w:fill="FFFFFF"/>
        <w:ind w:firstLine="346"/>
        <w:jc w:val="both"/>
        <w:textAlignment w:val="baseline"/>
        <w:rPr>
          <w:color w:val="000000"/>
        </w:rPr>
      </w:pPr>
      <w:r w:rsidRPr="00784AA0">
        <w:rPr>
          <w:color w:val="000000"/>
        </w:rPr>
        <w:t>4.2. Ставка земельного податку за земельні ділянки, нормативну грошову оцінку яких проведено (незалежно від місцезнаходження), встановлюється у розмірі - 1 % від їх нормативної грошової оцінки, а для сільськогосподарських угідь – 0,1 % від їх нормативної грошової оцінки.</w:t>
      </w:r>
    </w:p>
    <w:p w:rsidR="00EE3DD6" w:rsidRPr="00784AA0" w:rsidRDefault="00EE3DD6" w:rsidP="00751717">
      <w:pPr>
        <w:ind w:right="-81" w:firstLine="360"/>
        <w:jc w:val="both"/>
      </w:pPr>
      <w:r w:rsidRPr="00784AA0">
        <w:t>4.3. Ставка податку за земельні ділянки, які перебувають у постійному користуванні суб’єктів господарювання (крім державної та комунальної форми власності) встановлюється у розмірі 5 % від їх нормативної грошової оцінки.</w:t>
      </w:r>
    </w:p>
    <w:p w:rsidR="00EE3DD6" w:rsidRPr="00784AA0" w:rsidRDefault="00EE3DD6" w:rsidP="00751717">
      <w:pPr>
        <w:ind w:right="-81" w:firstLine="360"/>
        <w:jc w:val="both"/>
        <w:rPr>
          <w:color w:val="000000"/>
        </w:rPr>
      </w:pPr>
    </w:p>
    <w:p w:rsidR="00EE3DD6" w:rsidRPr="00784AA0" w:rsidRDefault="00EE3DD6" w:rsidP="00751717">
      <w:pPr>
        <w:pStyle w:val="StyleZakonu"/>
        <w:spacing w:after="0" w:line="240" w:lineRule="auto"/>
        <w:ind w:firstLine="0"/>
        <w:rPr>
          <w:sz w:val="24"/>
          <w:szCs w:val="24"/>
        </w:rPr>
      </w:pPr>
    </w:p>
    <w:p w:rsidR="00EE3DD6" w:rsidRPr="00784AA0" w:rsidRDefault="00EE3DD6" w:rsidP="00751717">
      <w:pPr>
        <w:ind w:firstLine="400"/>
        <w:jc w:val="center"/>
        <w:rPr>
          <w:b/>
          <w:bCs/>
        </w:rPr>
      </w:pPr>
      <w:r w:rsidRPr="00784AA0">
        <w:rPr>
          <w:b/>
          <w:bCs/>
        </w:rPr>
        <w:t>5. Пільги щодо сплати земельного податку для фізичних осіб</w:t>
      </w:r>
      <w:bookmarkStart w:id="7" w:name="n6824"/>
      <w:bookmarkEnd w:id="7"/>
    </w:p>
    <w:p w:rsidR="00EE3DD6" w:rsidRPr="00784AA0" w:rsidRDefault="00EE3DD6" w:rsidP="00751717">
      <w:r w:rsidRPr="00784AA0">
        <w:t xml:space="preserve">Від сплати податку звільняються:  </w:t>
      </w:r>
    </w:p>
    <w:p w:rsidR="00EE3DD6" w:rsidRPr="00784AA0" w:rsidRDefault="00EE3DD6" w:rsidP="00751717">
      <w:r w:rsidRPr="00784AA0">
        <w:t xml:space="preserve">5.1  інваліди першої і другої групи;  </w:t>
      </w:r>
    </w:p>
    <w:p w:rsidR="00EE3DD6" w:rsidRPr="00784AA0" w:rsidRDefault="00EE3DD6" w:rsidP="00751717">
      <w:r w:rsidRPr="00784AA0">
        <w:t xml:space="preserve">5.2 фізичні особи, які виховують трьох і більше дітей віком до 18 років;  </w:t>
      </w:r>
    </w:p>
    <w:p w:rsidR="00EE3DD6" w:rsidRPr="00784AA0" w:rsidRDefault="00EE3DD6" w:rsidP="00751717">
      <w:r w:rsidRPr="00784AA0">
        <w:t xml:space="preserve">5.3 пенсіонери (за віком);  </w:t>
      </w:r>
    </w:p>
    <w:p w:rsidR="00EE3DD6" w:rsidRPr="00784AA0" w:rsidRDefault="00EE3DD6" w:rsidP="00751717">
      <w:r w:rsidRPr="00784AA0">
        <w:t xml:space="preserve">5.4 ветерани  війни  та  особи,  на  яких  поширюється  дія  Закону  України  "Про  статус  ветеранів війни, гарантії їх соціального захисту";  </w:t>
      </w:r>
    </w:p>
    <w:p w:rsidR="00EE3DD6" w:rsidRPr="00784AA0" w:rsidRDefault="00EE3DD6" w:rsidP="00751717">
      <w:r w:rsidRPr="00784AA0">
        <w:t xml:space="preserve">5.5 фізичні особи, визнані законом особами, які постраждали внаслідок Чорнобильської  </w:t>
      </w:r>
    </w:p>
    <w:p w:rsidR="00EE3DD6" w:rsidRPr="00784AA0" w:rsidRDefault="00EE3DD6" w:rsidP="00751717">
      <w:r w:rsidRPr="00784AA0">
        <w:t>катастрофи.;</w:t>
      </w:r>
    </w:p>
    <w:p w:rsidR="00EE3DD6" w:rsidRPr="00784AA0" w:rsidRDefault="00EE3DD6" w:rsidP="00751717">
      <w:r w:rsidRPr="00784AA0">
        <w:t>5.6 учасники бойових дій в АТО, особи які приймають участь в АТО та члени їх сімей.</w:t>
      </w:r>
    </w:p>
    <w:p w:rsidR="00EE3DD6" w:rsidRPr="00784AA0" w:rsidRDefault="00EE3DD6" w:rsidP="00751717">
      <w:r w:rsidRPr="00784AA0">
        <w:t xml:space="preserve"> </w:t>
      </w:r>
    </w:p>
    <w:p w:rsidR="00EE3DD6" w:rsidRPr="00784AA0" w:rsidRDefault="00EE3DD6" w:rsidP="00751717">
      <w:pPr>
        <w:ind w:firstLine="400"/>
        <w:jc w:val="center"/>
        <w:rPr>
          <w:b/>
          <w:bCs/>
        </w:rPr>
      </w:pPr>
      <w:r w:rsidRPr="00784AA0">
        <w:t xml:space="preserve"> </w:t>
      </w:r>
    </w:p>
    <w:p w:rsidR="00EE3DD6" w:rsidRPr="00784AA0" w:rsidRDefault="00EE3DD6" w:rsidP="00751717">
      <w:pPr>
        <w:ind w:firstLine="400"/>
        <w:jc w:val="center"/>
        <w:rPr>
          <w:b/>
          <w:bCs/>
        </w:rPr>
      </w:pPr>
      <w:r w:rsidRPr="00784AA0">
        <w:rPr>
          <w:b/>
          <w:bCs/>
        </w:rPr>
        <w:t>6. Пільги щодо сплати земельного податку для юридичних осіб</w:t>
      </w:r>
    </w:p>
    <w:p w:rsidR="00EE3DD6" w:rsidRPr="00784AA0" w:rsidRDefault="00EE3DD6" w:rsidP="00751717">
      <w:pPr>
        <w:ind w:firstLine="400"/>
        <w:jc w:val="both"/>
      </w:pPr>
      <w:r w:rsidRPr="00784AA0">
        <w:t>6.1. Від сплати земельного податку звільняються:</w:t>
      </w:r>
    </w:p>
    <w:p w:rsidR="00EE3DD6" w:rsidRPr="00784AA0" w:rsidRDefault="00EE3DD6" w:rsidP="00751717">
      <w:pPr>
        <w:ind w:firstLine="400"/>
        <w:jc w:val="both"/>
      </w:pPr>
      <w:bookmarkStart w:id="8" w:name="n6841"/>
      <w:bookmarkStart w:id="9" w:name="n6842"/>
      <w:bookmarkEnd w:id="8"/>
      <w:bookmarkEnd w:id="9"/>
      <w:r w:rsidRPr="00784AA0">
        <w:t>6.1.1. органи державної влади та місцевого самоврядування які повністю утримуються за рахунок коштів державного або місцевого бюджету;</w:t>
      </w:r>
    </w:p>
    <w:p w:rsidR="00EE3DD6" w:rsidRPr="00784AA0" w:rsidRDefault="00EE3DD6" w:rsidP="00751717">
      <w:pPr>
        <w:ind w:firstLine="400"/>
        <w:jc w:val="both"/>
      </w:pPr>
      <w:bookmarkStart w:id="10" w:name="n6843"/>
      <w:bookmarkStart w:id="11" w:name="n6844"/>
      <w:bookmarkEnd w:id="10"/>
      <w:bookmarkEnd w:id="11"/>
      <w:r w:rsidRPr="00784AA0">
        <w:t>6.1.2. релігійні організації,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EE3DD6" w:rsidRPr="00784AA0" w:rsidRDefault="00EE3DD6" w:rsidP="00751717">
      <w:pPr>
        <w:ind w:firstLine="400"/>
        <w:jc w:val="both"/>
      </w:pPr>
      <w:bookmarkStart w:id="12" w:name="n6845"/>
      <w:bookmarkStart w:id="13" w:name="n6850"/>
      <w:bookmarkEnd w:id="12"/>
      <w:bookmarkEnd w:id="13"/>
      <w:r w:rsidRPr="00784AA0">
        <w:t>6.1.3.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місцевого бюджету.</w:t>
      </w:r>
    </w:p>
    <w:p w:rsidR="00EE3DD6" w:rsidRPr="00784AA0" w:rsidRDefault="00EE3DD6" w:rsidP="00751717">
      <w:pPr>
        <w:ind w:firstLine="400"/>
        <w:jc w:val="center"/>
        <w:rPr>
          <w:b/>
          <w:bCs/>
        </w:rPr>
      </w:pPr>
    </w:p>
    <w:p w:rsidR="00EE3DD6" w:rsidRPr="00784AA0" w:rsidRDefault="00EE3DD6" w:rsidP="00751717">
      <w:pPr>
        <w:ind w:firstLine="400"/>
        <w:jc w:val="center"/>
        <w:rPr>
          <w:b/>
          <w:bCs/>
        </w:rPr>
      </w:pPr>
      <w:r w:rsidRPr="00784AA0">
        <w:rPr>
          <w:b/>
          <w:bCs/>
        </w:rPr>
        <w:t xml:space="preserve">7. </w:t>
      </w:r>
      <w:bookmarkStart w:id="14" w:name="n6851"/>
      <w:bookmarkEnd w:id="14"/>
      <w:r w:rsidRPr="00784AA0">
        <w:rPr>
          <w:b/>
          <w:bCs/>
        </w:rPr>
        <w:t>Земельні ділянки, які не підлягають оподаткуванню</w:t>
      </w:r>
    </w:p>
    <w:p w:rsidR="00EE3DD6" w:rsidRPr="00784AA0" w:rsidRDefault="00EE3DD6" w:rsidP="00751717">
      <w:pPr>
        <w:ind w:firstLine="400"/>
        <w:jc w:val="both"/>
      </w:pPr>
      <w:bookmarkStart w:id="15" w:name="n6856"/>
      <w:bookmarkEnd w:id="15"/>
      <w:r w:rsidRPr="00784AA0">
        <w:t>7.1. Не сплачується земельний податок за:</w:t>
      </w:r>
      <w:bookmarkStart w:id="16" w:name="n6857"/>
      <w:bookmarkStart w:id="17" w:name="n6860"/>
      <w:bookmarkEnd w:id="16"/>
      <w:bookmarkEnd w:id="17"/>
      <w:r w:rsidRPr="00784AA0">
        <w:t xml:space="preserve"> </w:t>
      </w:r>
    </w:p>
    <w:p w:rsidR="00EE3DD6" w:rsidRPr="00784AA0" w:rsidRDefault="00EE3DD6" w:rsidP="00751717">
      <w:pPr>
        <w:ind w:firstLine="400"/>
        <w:jc w:val="both"/>
      </w:pPr>
      <w:r w:rsidRPr="00784AA0">
        <w:t xml:space="preserve">7.1.1. землі дорожнього господарства автомобільних доріг загального користування - землі  під   проїзною    частиною,     узбіччям,    кюветами,   </w:t>
      </w:r>
    </w:p>
    <w:p w:rsidR="00EE3DD6" w:rsidRPr="00784AA0" w:rsidRDefault="00EE3DD6" w:rsidP="00751717">
      <w:pPr>
        <w:ind w:firstLine="400"/>
        <w:jc w:val="both"/>
      </w:pPr>
      <w:r w:rsidRPr="00784AA0">
        <w:t xml:space="preserve">7.1.2. земельні ділянки кладовищ; </w:t>
      </w:r>
    </w:p>
    <w:p w:rsidR="00EE3DD6" w:rsidRPr="00784AA0" w:rsidRDefault="00EE3DD6" w:rsidP="00751717">
      <w:pPr>
        <w:ind w:firstLine="400"/>
        <w:jc w:val="both"/>
      </w:pPr>
      <w:r w:rsidRPr="00784AA0">
        <w:t>7.1.3.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EE3DD6" w:rsidRPr="00784AA0" w:rsidRDefault="00EE3DD6" w:rsidP="00751717">
      <w:pPr>
        <w:ind w:firstLine="400"/>
        <w:jc w:val="center"/>
        <w:rPr>
          <w:b/>
          <w:bCs/>
        </w:rPr>
      </w:pPr>
    </w:p>
    <w:p w:rsidR="00EE3DD6" w:rsidRPr="00784AA0" w:rsidRDefault="00EE3DD6" w:rsidP="00751717">
      <w:pPr>
        <w:ind w:firstLine="400"/>
        <w:jc w:val="center"/>
        <w:rPr>
          <w:b/>
          <w:bCs/>
        </w:rPr>
      </w:pPr>
      <w:r w:rsidRPr="00784AA0">
        <w:rPr>
          <w:b/>
          <w:bCs/>
        </w:rPr>
        <w:t>8. Податковий період для сплати за землю</w:t>
      </w:r>
    </w:p>
    <w:p w:rsidR="00EE3DD6" w:rsidRPr="00784AA0" w:rsidRDefault="00EE3DD6" w:rsidP="00751717">
      <w:pPr>
        <w:ind w:firstLine="400"/>
        <w:jc w:val="both"/>
      </w:pPr>
      <w:bookmarkStart w:id="18" w:name="n6876"/>
      <w:bookmarkEnd w:id="18"/>
      <w:r w:rsidRPr="00784AA0">
        <w:t>8.1. Базовим податковим (звітним) періодом для плати за землю є календарний рік.</w:t>
      </w:r>
      <w:bookmarkStart w:id="19" w:name="n6877"/>
      <w:bookmarkStart w:id="20" w:name="n6878"/>
      <w:bookmarkEnd w:id="19"/>
      <w:bookmarkEnd w:id="20"/>
    </w:p>
    <w:p w:rsidR="00EE3DD6" w:rsidRPr="00784AA0" w:rsidRDefault="00EE3DD6" w:rsidP="00751717">
      <w:pPr>
        <w:ind w:firstLine="400"/>
        <w:jc w:val="both"/>
      </w:pPr>
    </w:p>
    <w:p w:rsidR="00EE3DD6" w:rsidRPr="00784AA0" w:rsidRDefault="00EE3DD6" w:rsidP="00751717">
      <w:pPr>
        <w:ind w:firstLine="400"/>
        <w:jc w:val="center"/>
        <w:rPr>
          <w:b/>
          <w:bCs/>
        </w:rPr>
      </w:pPr>
      <w:r w:rsidRPr="00784AA0">
        <w:rPr>
          <w:b/>
          <w:bCs/>
        </w:rPr>
        <w:t>9.  Порядок обчислення земельного податку</w:t>
      </w:r>
    </w:p>
    <w:p w:rsidR="00EE3DD6" w:rsidRPr="00784AA0" w:rsidRDefault="00EE3DD6" w:rsidP="00751717">
      <w:pPr>
        <w:ind w:firstLine="400"/>
        <w:jc w:val="both"/>
      </w:pPr>
      <w:bookmarkStart w:id="21" w:name="n6879"/>
      <w:bookmarkEnd w:id="21"/>
      <w:r w:rsidRPr="00784AA0">
        <w:t>9.1. Підставою для нарахування земельного податку є дані державного земельного кадастру.</w:t>
      </w:r>
    </w:p>
    <w:p w:rsidR="00EE3DD6" w:rsidRPr="00784AA0" w:rsidRDefault="00EE3DD6" w:rsidP="00751717">
      <w:pPr>
        <w:ind w:firstLine="400"/>
        <w:jc w:val="both"/>
      </w:pPr>
      <w:bookmarkStart w:id="22" w:name="n6880"/>
      <w:bookmarkEnd w:id="22"/>
      <w:r w:rsidRPr="00784AA0">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EE3DD6" w:rsidRPr="00784AA0" w:rsidRDefault="00EE3DD6" w:rsidP="00751717">
      <w:pPr>
        <w:ind w:firstLine="400"/>
        <w:jc w:val="both"/>
      </w:pPr>
      <w:bookmarkStart w:id="23" w:name="n6881"/>
      <w:bookmarkStart w:id="24" w:name="n6882"/>
      <w:bookmarkEnd w:id="23"/>
      <w:bookmarkEnd w:id="24"/>
      <w:r w:rsidRPr="00784AA0">
        <w:t>9.2.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4" w:anchor="n16" w:tgtFrame="_blank" w:history="1">
        <w:r w:rsidRPr="00784AA0">
          <w:rPr>
            <w:rStyle w:val="Hyperlink"/>
          </w:rPr>
          <w:t>податкову декларацію</w:t>
        </w:r>
      </w:hyperlink>
      <w:r w:rsidRPr="00784AA0">
        <w:t> на поточний рік за формою, встановленою у порядку, передбаченому </w:t>
      </w:r>
      <w:hyperlink r:id="rId5" w:anchor="n1144" w:history="1">
        <w:r w:rsidRPr="00784AA0">
          <w:rPr>
            <w:rStyle w:val="Hyperlink"/>
          </w:rPr>
          <w:t>статтею 46</w:t>
        </w:r>
      </w:hyperlink>
      <w:r w:rsidRPr="00784AA0">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EE3DD6" w:rsidRPr="00784AA0" w:rsidRDefault="00EE3DD6" w:rsidP="00751717">
      <w:pPr>
        <w:ind w:firstLine="400"/>
        <w:jc w:val="both"/>
      </w:pPr>
      <w:r w:rsidRPr="00784AA0">
        <w:t>9.3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статтями  58, 266  Податкового Кодексу.</w:t>
      </w:r>
    </w:p>
    <w:p w:rsidR="00EE3DD6" w:rsidRPr="00784AA0" w:rsidRDefault="00EE3DD6" w:rsidP="00751717">
      <w:pPr>
        <w:ind w:firstLine="400"/>
        <w:jc w:val="both"/>
      </w:pPr>
    </w:p>
    <w:p w:rsidR="00EE3DD6" w:rsidRPr="00784AA0" w:rsidRDefault="00EE3DD6" w:rsidP="00751717">
      <w:pPr>
        <w:ind w:firstLine="400"/>
        <w:jc w:val="center"/>
        <w:rPr>
          <w:b/>
          <w:bCs/>
        </w:rPr>
      </w:pPr>
      <w:r w:rsidRPr="00784AA0">
        <w:rPr>
          <w:b/>
          <w:bCs/>
        </w:rPr>
        <w:t>10. Строк та порядок подання звітності про обчислення і сплату земельного податку</w:t>
      </w:r>
    </w:p>
    <w:p w:rsidR="00EE3DD6" w:rsidRPr="00784AA0" w:rsidRDefault="00EE3DD6" w:rsidP="00751717">
      <w:pPr>
        <w:ind w:firstLine="400"/>
        <w:jc w:val="both"/>
      </w:pPr>
      <w:r w:rsidRPr="00784AA0">
        <w:t>10.1.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EE3DD6" w:rsidRPr="00784AA0" w:rsidRDefault="00EE3DD6" w:rsidP="00751717">
      <w:pPr>
        <w:ind w:firstLine="400"/>
        <w:jc w:val="both"/>
      </w:pPr>
      <w:bookmarkStart w:id="25" w:name="n6885"/>
      <w:bookmarkStart w:id="26" w:name="n6886"/>
      <w:bookmarkEnd w:id="25"/>
      <w:bookmarkEnd w:id="26"/>
      <w:r w:rsidRPr="00784AA0">
        <w:t>10.2.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EE3DD6" w:rsidRPr="00784AA0" w:rsidRDefault="00EE3DD6" w:rsidP="00751717">
      <w:pPr>
        <w:ind w:firstLine="400"/>
        <w:jc w:val="both"/>
      </w:pPr>
      <w:bookmarkStart w:id="27" w:name="n6887"/>
      <w:bookmarkEnd w:id="27"/>
      <w:r w:rsidRPr="00784AA0">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EE3DD6" w:rsidRPr="00784AA0" w:rsidRDefault="00EE3DD6" w:rsidP="00751717">
      <w:pPr>
        <w:ind w:firstLine="400"/>
        <w:jc w:val="both"/>
      </w:pPr>
      <w:bookmarkStart w:id="28" w:name="n6888"/>
      <w:bookmarkStart w:id="29" w:name="n6889"/>
      <w:bookmarkEnd w:id="28"/>
      <w:bookmarkEnd w:id="29"/>
      <w:r w:rsidRPr="00784AA0">
        <w:t xml:space="preserve">10.3.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w:t>
      </w:r>
      <w:hyperlink r:id="rId6" w:anchor="n1398" w:history="1">
        <w:r w:rsidRPr="00784AA0">
          <w:rPr>
            <w:rStyle w:val="Hyperlink"/>
          </w:rPr>
          <w:t>статтею 58</w:t>
        </w:r>
      </w:hyperlink>
      <w:r w:rsidRPr="00784AA0">
        <w:t xml:space="preserve"> Податковго кодексу України.</w:t>
      </w:r>
    </w:p>
    <w:p w:rsidR="00EE3DD6" w:rsidRPr="00784AA0" w:rsidRDefault="00EE3DD6" w:rsidP="00751717">
      <w:pPr>
        <w:ind w:firstLine="400"/>
        <w:jc w:val="both"/>
      </w:pPr>
      <w:bookmarkStart w:id="30" w:name="n6890"/>
      <w:bookmarkEnd w:id="30"/>
      <w:r w:rsidRPr="00784AA0">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EE3DD6" w:rsidRPr="00784AA0" w:rsidRDefault="00EE3DD6" w:rsidP="00751717">
      <w:pPr>
        <w:ind w:firstLine="400"/>
        <w:jc w:val="both"/>
      </w:pPr>
      <w:bookmarkStart w:id="31" w:name="n6891"/>
      <w:bookmarkEnd w:id="31"/>
      <w:r w:rsidRPr="00784AA0">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EE3DD6" w:rsidRPr="00784AA0" w:rsidRDefault="00EE3DD6" w:rsidP="00751717">
      <w:pPr>
        <w:ind w:firstLine="400"/>
        <w:jc w:val="both"/>
      </w:pPr>
      <w:bookmarkStart w:id="32" w:name="n6892"/>
      <w:bookmarkEnd w:id="32"/>
      <w:r w:rsidRPr="00784AA0">
        <w:t>10.4. За земельну ділянку, на якій розташована будівля, що перебуває у спільній власності кількох юридичних або фізичних осіб, земельний податок нараховується з урахуванням прибудинкової території кожному з таких осіб:</w:t>
      </w:r>
    </w:p>
    <w:p w:rsidR="00EE3DD6" w:rsidRPr="00784AA0" w:rsidRDefault="00EE3DD6" w:rsidP="00751717">
      <w:pPr>
        <w:ind w:firstLine="400"/>
        <w:jc w:val="both"/>
      </w:pPr>
      <w:bookmarkStart w:id="33" w:name="n6893"/>
      <w:bookmarkEnd w:id="33"/>
      <w:r w:rsidRPr="00784AA0">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EE3DD6" w:rsidRPr="00784AA0" w:rsidRDefault="00EE3DD6" w:rsidP="00751717">
      <w:pPr>
        <w:ind w:firstLine="400"/>
        <w:jc w:val="both"/>
      </w:pPr>
      <w:bookmarkStart w:id="34" w:name="n6894"/>
      <w:bookmarkEnd w:id="34"/>
      <w:r w:rsidRPr="00784AA0">
        <w:t>2) пропорційно належній частці кожної особи - якщо будівля перебуває у спільній частковій власності;</w:t>
      </w:r>
    </w:p>
    <w:p w:rsidR="00EE3DD6" w:rsidRPr="00784AA0" w:rsidRDefault="00EE3DD6" w:rsidP="00751717">
      <w:pPr>
        <w:ind w:firstLine="400"/>
        <w:jc w:val="both"/>
      </w:pPr>
      <w:bookmarkStart w:id="35" w:name="n6895"/>
      <w:bookmarkEnd w:id="35"/>
      <w:r w:rsidRPr="00784AA0">
        <w:t>3) пропорційно належній частці кожної особи - якщо будівля перебуває у спільній сумісній власності і поділена в натурі.</w:t>
      </w:r>
    </w:p>
    <w:p w:rsidR="00EE3DD6" w:rsidRPr="00784AA0" w:rsidRDefault="00EE3DD6" w:rsidP="00751717">
      <w:pPr>
        <w:ind w:firstLine="400"/>
        <w:jc w:val="both"/>
      </w:pPr>
      <w:bookmarkStart w:id="36" w:name="n6896"/>
      <w:bookmarkEnd w:id="36"/>
      <w:r w:rsidRPr="00784AA0">
        <w:t>За земельну ділянку, на якій розташована будівля, що перебуває у користуванні кількох юридичних або фізичних осіб, земельний податок нараховується кожному з них пропорційно тій частині площі будівлі, що знаходиться в їх користуванні, з урахуванням прибудинкової території.</w:t>
      </w:r>
      <w:bookmarkStart w:id="37" w:name="n6897"/>
      <w:bookmarkStart w:id="38" w:name="n6900"/>
      <w:bookmarkEnd w:id="37"/>
      <w:bookmarkEnd w:id="38"/>
    </w:p>
    <w:p w:rsidR="00EE3DD6" w:rsidRPr="00784AA0" w:rsidRDefault="00EE3DD6" w:rsidP="00751717">
      <w:pPr>
        <w:ind w:firstLine="400"/>
        <w:jc w:val="both"/>
      </w:pPr>
    </w:p>
    <w:p w:rsidR="00EE3DD6" w:rsidRPr="00784AA0" w:rsidRDefault="00EE3DD6" w:rsidP="00751717">
      <w:pPr>
        <w:ind w:firstLine="400"/>
        <w:jc w:val="center"/>
        <w:rPr>
          <w:b/>
          <w:bCs/>
        </w:rPr>
      </w:pPr>
      <w:r w:rsidRPr="00784AA0">
        <w:rPr>
          <w:b/>
          <w:bCs/>
        </w:rPr>
        <w:t>11. Порядок сплати земельного податку</w:t>
      </w:r>
    </w:p>
    <w:p w:rsidR="00EE3DD6" w:rsidRPr="00784AA0" w:rsidRDefault="00EE3DD6" w:rsidP="00751717">
      <w:pPr>
        <w:ind w:firstLine="400"/>
        <w:jc w:val="both"/>
      </w:pPr>
      <w:r w:rsidRPr="00784AA0">
        <w:tab/>
        <w:t>11.1. Земельний податок сплачується за місцем розташування об’єкта/об’єктів оподаткування і зараховується до місцевого бюджету.</w:t>
      </w:r>
    </w:p>
    <w:p w:rsidR="00EE3DD6" w:rsidRPr="00784AA0" w:rsidRDefault="00EE3DD6" w:rsidP="00751717">
      <w:pPr>
        <w:ind w:firstLine="400"/>
        <w:jc w:val="both"/>
      </w:pPr>
    </w:p>
    <w:p w:rsidR="00EE3DD6" w:rsidRPr="00784AA0" w:rsidRDefault="00EE3DD6" w:rsidP="00751717">
      <w:pPr>
        <w:ind w:firstLine="400"/>
        <w:jc w:val="center"/>
        <w:rPr>
          <w:b/>
          <w:bCs/>
        </w:rPr>
      </w:pPr>
      <w:r w:rsidRPr="00784AA0">
        <w:rPr>
          <w:b/>
          <w:bCs/>
        </w:rPr>
        <w:t>12. Строк сплати земельного податку</w:t>
      </w:r>
    </w:p>
    <w:p w:rsidR="00EE3DD6" w:rsidRPr="00784AA0" w:rsidRDefault="00EE3DD6" w:rsidP="00751717">
      <w:pPr>
        <w:ind w:firstLine="400"/>
      </w:pPr>
      <w:r w:rsidRPr="00784AA0">
        <w:t xml:space="preserve">    12.1 Власники  землі  та  землекористувачі  сплачують  плату  за      землю  з  дня  виникнення  права власності або права користування земельною ділянкою.  </w:t>
      </w:r>
    </w:p>
    <w:p w:rsidR="00EE3DD6" w:rsidRPr="00784AA0" w:rsidRDefault="00EE3DD6" w:rsidP="00751717">
      <w:pPr>
        <w:ind w:firstLine="400"/>
      </w:pPr>
      <w:r w:rsidRPr="00784AA0">
        <w:t xml:space="preserve">    12.2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EE3DD6" w:rsidRPr="00784AA0" w:rsidRDefault="00EE3DD6" w:rsidP="00751717">
      <w:pPr>
        <w:ind w:firstLine="400"/>
      </w:pPr>
    </w:p>
    <w:p w:rsidR="00EE3DD6" w:rsidRPr="00784AA0" w:rsidRDefault="00EE3DD6" w:rsidP="00751717">
      <w:pPr>
        <w:pStyle w:val="rvps2"/>
        <w:shd w:val="clear" w:color="auto" w:fill="FFFFFF"/>
        <w:tabs>
          <w:tab w:val="left" w:pos="400"/>
        </w:tabs>
        <w:spacing w:before="0" w:beforeAutospacing="0" w:after="150" w:afterAutospacing="0"/>
        <w:jc w:val="both"/>
        <w:textAlignment w:val="baseline"/>
        <w:rPr>
          <w:color w:val="000000"/>
          <w:lang w:val="uk-UA"/>
        </w:rPr>
      </w:pPr>
      <w:bookmarkStart w:id="39" w:name="n6903"/>
      <w:bookmarkEnd w:id="39"/>
    </w:p>
    <w:p w:rsidR="00EE3DD6" w:rsidRPr="00784AA0" w:rsidRDefault="00EE3DD6" w:rsidP="00751717">
      <w:pPr>
        <w:tabs>
          <w:tab w:val="left" w:pos="400"/>
          <w:tab w:val="left" w:pos="6750"/>
        </w:tabs>
        <w:jc w:val="both"/>
      </w:pPr>
      <w:r w:rsidRPr="00784AA0">
        <w:rPr>
          <w:b/>
          <w:bCs/>
        </w:rPr>
        <w:t>Секретар ради</w:t>
      </w:r>
      <w:r w:rsidRPr="00784AA0">
        <w:rPr>
          <w:b/>
          <w:bCs/>
        </w:rPr>
        <w:tab/>
        <w:t>Л.І.Кузьміна</w:t>
      </w:r>
    </w:p>
    <w:p w:rsidR="00EE3DD6" w:rsidRPr="00784AA0" w:rsidRDefault="00EE3DD6"/>
    <w:sectPr w:rsidR="00EE3DD6" w:rsidRPr="00784AA0" w:rsidSect="008E5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717"/>
    <w:rsid w:val="000A248F"/>
    <w:rsid w:val="00101D2D"/>
    <w:rsid w:val="0045685E"/>
    <w:rsid w:val="00751717"/>
    <w:rsid w:val="00784AA0"/>
    <w:rsid w:val="008E522F"/>
    <w:rsid w:val="009E4A26"/>
    <w:rsid w:val="00EE3D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17"/>
    <w:rPr>
      <w:rFonts w:ascii="Times New Roman" w:eastAsia="Times New Roman" w:hAnsi="Times New Roman"/>
      <w:sz w:val="24"/>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51717"/>
    <w:rPr>
      <w:color w:val="0000FF"/>
      <w:u w:val="single"/>
    </w:rPr>
  </w:style>
  <w:style w:type="paragraph" w:customStyle="1" w:styleId="StyleZakonu">
    <w:name w:val="StyleZakonu"/>
    <w:basedOn w:val="Normal"/>
    <w:uiPriority w:val="99"/>
    <w:rsid w:val="00751717"/>
    <w:pPr>
      <w:spacing w:after="60" w:line="220" w:lineRule="exact"/>
      <w:ind w:firstLine="284"/>
      <w:jc w:val="both"/>
    </w:pPr>
    <w:rPr>
      <w:sz w:val="20"/>
      <w:szCs w:val="20"/>
    </w:rPr>
  </w:style>
  <w:style w:type="paragraph" w:customStyle="1" w:styleId="rvps2">
    <w:name w:val="rvps2"/>
    <w:basedOn w:val="Normal"/>
    <w:uiPriority w:val="99"/>
    <w:rsid w:val="0075171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2144150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2755-17/paran1398" TargetMode="External"/><Relationship Id="rId5" Type="http://schemas.openxmlformats.org/officeDocument/2006/relationships/hyperlink" Target="http://zakon4.rada.gov.ua/laws/show/2755-17/paran1144" TargetMode="External"/><Relationship Id="rId4" Type="http://schemas.openxmlformats.org/officeDocument/2006/relationships/hyperlink" Target="http://zakon4.rada.gov.ua/laws/show/z0130-14/paran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1471</Words>
  <Characters>8387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27kom</cp:lastModifiedBy>
  <cp:revision>3</cp:revision>
  <dcterms:created xsi:type="dcterms:W3CDTF">2016-02-04T06:52:00Z</dcterms:created>
  <dcterms:modified xsi:type="dcterms:W3CDTF">2016-02-17T13:20:00Z</dcterms:modified>
</cp:coreProperties>
</file>