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8D" w:rsidRPr="008212D7" w:rsidRDefault="008F018D" w:rsidP="00A51A76">
      <w:pPr>
        <w:spacing w:after="0"/>
        <w:jc w:val="center"/>
        <w:rPr>
          <w:rFonts w:ascii="Times New Roman" w:hAnsi="Times New Roman" w:cs="Times New Roman"/>
          <w:sz w:val="28"/>
          <w:szCs w:val="28"/>
        </w:rPr>
      </w:pPr>
      <w:r w:rsidRPr="00A50ACF">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RIZUB" style="width:45.75pt;height:58.5pt;visibility:visible">
            <v:imagedata r:id="rId5" o:title=""/>
          </v:shape>
        </w:pict>
      </w:r>
    </w:p>
    <w:p w:rsidR="008F018D" w:rsidRPr="008212D7" w:rsidRDefault="008F018D" w:rsidP="00A51A76">
      <w:pPr>
        <w:spacing w:after="0"/>
        <w:jc w:val="center"/>
        <w:rPr>
          <w:rFonts w:ascii="Times New Roman" w:hAnsi="Times New Roman" w:cs="Times New Roman"/>
          <w:b/>
          <w:bCs/>
          <w:sz w:val="28"/>
          <w:szCs w:val="28"/>
        </w:rPr>
      </w:pPr>
      <w:r w:rsidRPr="008212D7">
        <w:rPr>
          <w:rFonts w:ascii="Times New Roman" w:hAnsi="Times New Roman" w:cs="Times New Roman"/>
          <w:b/>
          <w:bCs/>
          <w:sz w:val="28"/>
          <w:szCs w:val="28"/>
        </w:rPr>
        <w:t>БУШЕВСЬКА СІЛЬСЬКА РАДА</w:t>
      </w:r>
    </w:p>
    <w:p w:rsidR="008F018D" w:rsidRPr="008212D7" w:rsidRDefault="008F018D" w:rsidP="00A51A76">
      <w:pPr>
        <w:spacing w:after="0"/>
        <w:jc w:val="center"/>
        <w:rPr>
          <w:rFonts w:ascii="Times New Roman" w:hAnsi="Times New Roman" w:cs="Times New Roman"/>
          <w:b/>
          <w:bCs/>
          <w:sz w:val="28"/>
          <w:szCs w:val="28"/>
        </w:rPr>
      </w:pPr>
      <w:r w:rsidRPr="008212D7">
        <w:rPr>
          <w:rFonts w:ascii="Times New Roman" w:hAnsi="Times New Roman" w:cs="Times New Roman"/>
          <w:b/>
          <w:bCs/>
          <w:sz w:val="28"/>
          <w:szCs w:val="28"/>
        </w:rPr>
        <w:t xml:space="preserve">РОКИТНЯНСЬКОГО РАЙОНУ </w:t>
      </w:r>
    </w:p>
    <w:p w:rsidR="008F018D" w:rsidRPr="008212D7" w:rsidRDefault="008F018D" w:rsidP="00A51A76">
      <w:pPr>
        <w:spacing w:after="0"/>
        <w:jc w:val="center"/>
        <w:rPr>
          <w:rFonts w:ascii="Times New Roman" w:hAnsi="Times New Roman" w:cs="Times New Roman"/>
          <w:b/>
          <w:bCs/>
          <w:sz w:val="28"/>
          <w:szCs w:val="28"/>
        </w:rPr>
      </w:pPr>
      <w:r w:rsidRPr="008212D7">
        <w:rPr>
          <w:rFonts w:ascii="Times New Roman" w:hAnsi="Times New Roman" w:cs="Times New Roman"/>
          <w:b/>
          <w:bCs/>
          <w:sz w:val="28"/>
          <w:szCs w:val="28"/>
        </w:rPr>
        <w:t>КИЇВСЬКОЇ ОБЛАСТІ</w:t>
      </w:r>
    </w:p>
    <w:p w:rsidR="008F018D" w:rsidRPr="008212D7" w:rsidRDefault="008F018D" w:rsidP="00A51A76">
      <w:pPr>
        <w:spacing w:after="0"/>
        <w:jc w:val="center"/>
        <w:rPr>
          <w:rFonts w:ascii="Times New Roman" w:hAnsi="Times New Roman" w:cs="Times New Roman"/>
          <w:b/>
          <w:bCs/>
          <w:sz w:val="28"/>
          <w:szCs w:val="28"/>
        </w:rPr>
      </w:pPr>
    </w:p>
    <w:p w:rsidR="008F018D" w:rsidRPr="008212D7" w:rsidRDefault="008F018D" w:rsidP="00A51A76">
      <w:pPr>
        <w:spacing w:after="0"/>
        <w:jc w:val="center"/>
        <w:rPr>
          <w:rFonts w:ascii="Times New Roman" w:hAnsi="Times New Roman" w:cs="Times New Roman"/>
          <w:b/>
          <w:bCs/>
          <w:sz w:val="28"/>
          <w:szCs w:val="28"/>
        </w:rPr>
      </w:pPr>
      <w:r w:rsidRPr="008212D7">
        <w:rPr>
          <w:rFonts w:ascii="Times New Roman" w:hAnsi="Times New Roman" w:cs="Times New Roman"/>
          <w:b/>
          <w:bCs/>
          <w:sz w:val="28"/>
          <w:szCs w:val="28"/>
        </w:rPr>
        <w:t>СЬОМОГО СКЛИКАННЯ</w:t>
      </w:r>
    </w:p>
    <w:p w:rsidR="008F018D" w:rsidRDefault="008F018D" w:rsidP="00A51A76">
      <w:pPr>
        <w:spacing w:after="0"/>
        <w:jc w:val="center"/>
        <w:rPr>
          <w:rFonts w:cs="Times New Roman"/>
          <w:b/>
          <w:bCs/>
          <w:sz w:val="28"/>
          <w:szCs w:val="28"/>
        </w:rPr>
      </w:pPr>
    </w:p>
    <w:p w:rsidR="008F018D" w:rsidRPr="008212D7" w:rsidRDefault="008F018D" w:rsidP="00A51A76">
      <w:pPr>
        <w:jc w:val="center"/>
        <w:rPr>
          <w:rFonts w:ascii="Times New Roman" w:hAnsi="Times New Roman" w:cs="Times New Roman"/>
          <w:sz w:val="28"/>
          <w:szCs w:val="28"/>
          <w:lang w:val="uk-UA"/>
        </w:rPr>
      </w:pPr>
      <w:r w:rsidRPr="008212D7">
        <w:rPr>
          <w:rFonts w:ascii="Times New Roman" w:hAnsi="Times New Roman" w:cs="Times New Roman"/>
          <w:b/>
          <w:bCs/>
          <w:sz w:val="28"/>
          <w:szCs w:val="28"/>
        </w:rPr>
        <w:t>Р І Ш Е Н Н Я</w:t>
      </w:r>
    </w:p>
    <w:p w:rsidR="008F018D" w:rsidRPr="008212D7" w:rsidRDefault="008F018D" w:rsidP="00A51A76">
      <w:pPr>
        <w:spacing w:after="0"/>
        <w:rPr>
          <w:rFonts w:ascii="Times New Roman" w:hAnsi="Times New Roman" w:cs="Times New Roman"/>
          <w:b/>
          <w:bCs/>
          <w:sz w:val="24"/>
          <w:szCs w:val="24"/>
        </w:rPr>
      </w:pPr>
      <w:r w:rsidRPr="008212D7">
        <w:rPr>
          <w:rFonts w:ascii="Times New Roman" w:hAnsi="Times New Roman" w:cs="Times New Roman"/>
          <w:b/>
          <w:bCs/>
          <w:sz w:val="24"/>
          <w:szCs w:val="24"/>
        </w:rPr>
        <w:t xml:space="preserve">Про встановлення податку на нерухоме майно, </w:t>
      </w:r>
    </w:p>
    <w:p w:rsidR="008F018D" w:rsidRPr="008212D7" w:rsidRDefault="008F018D" w:rsidP="00A51A76">
      <w:pPr>
        <w:spacing w:after="0"/>
        <w:rPr>
          <w:rFonts w:ascii="Times New Roman" w:hAnsi="Times New Roman" w:cs="Times New Roman"/>
          <w:b/>
          <w:bCs/>
          <w:sz w:val="24"/>
          <w:szCs w:val="24"/>
        </w:rPr>
      </w:pPr>
      <w:r w:rsidRPr="008212D7">
        <w:rPr>
          <w:rFonts w:ascii="Times New Roman" w:hAnsi="Times New Roman" w:cs="Times New Roman"/>
          <w:b/>
          <w:bCs/>
          <w:sz w:val="24"/>
          <w:szCs w:val="24"/>
        </w:rPr>
        <w:t xml:space="preserve">відмінне від земельної ділянки, на території </w:t>
      </w:r>
    </w:p>
    <w:p w:rsidR="008F018D" w:rsidRPr="008212D7" w:rsidRDefault="008F018D" w:rsidP="00A51A76">
      <w:pPr>
        <w:spacing w:after="0"/>
        <w:rPr>
          <w:rFonts w:ascii="Times New Roman" w:hAnsi="Times New Roman" w:cs="Times New Roman"/>
          <w:b/>
          <w:bCs/>
          <w:sz w:val="24"/>
          <w:szCs w:val="24"/>
        </w:rPr>
      </w:pPr>
      <w:r w:rsidRPr="008212D7">
        <w:rPr>
          <w:rFonts w:ascii="Times New Roman" w:hAnsi="Times New Roman" w:cs="Times New Roman"/>
          <w:b/>
          <w:bCs/>
          <w:sz w:val="24"/>
          <w:szCs w:val="24"/>
        </w:rPr>
        <w:t>Бушевської сільської ради на 201</w:t>
      </w:r>
      <w:r w:rsidRPr="008212D7">
        <w:rPr>
          <w:rFonts w:ascii="Times New Roman" w:hAnsi="Times New Roman" w:cs="Times New Roman"/>
          <w:b/>
          <w:bCs/>
          <w:sz w:val="24"/>
          <w:szCs w:val="24"/>
          <w:lang w:val="uk-UA"/>
        </w:rPr>
        <w:t>7</w:t>
      </w:r>
      <w:r w:rsidRPr="008212D7">
        <w:rPr>
          <w:rFonts w:ascii="Times New Roman" w:hAnsi="Times New Roman" w:cs="Times New Roman"/>
          <w:b/>
          <w:bCs/>
          <w:sz w:val="24"/>
          <w:szCs w:val="24"/>
        </w:rPr>
        <w:t xml:space="preserve"> рік</w:t>
      </w:r>
    </w:p>
    <w:p w:rsidR="008F018D" w:rsidRPr="002C7B93" w:rsidRDefault="008F018D" w:rsidP="00A51A76">
      <w:pPr>
        <w:spacing w:after="0"/>
        <w:rPr>
          <w:rFonts w:cs="Times New Roman"/>
          <w:sz w:val="24"/>
          <w:szCs w:val="24"/>
        </w:rPr>
      </w:pPr>
    </w:p>
    <w:p w:rsidR="008F018D" w:rsidRPr="008212D7" w:rsidRDefault="008F018D" w:rsidP="00A51A76">
      <w:pPr>
        <w:ind w:firstLine="708"/>
        <w:jc w:val="both"/>
        <w:rPr>
          <w:rFonts w:ascii="Times New Roman" w:hAnsi="Times New Roman" w:cs="Times New Roman"/>
          <w:sz w:val="24"/>
          <w:szCs w:val="24"/>
          <w:lang w:val="uk-UA"/>
        </w:rPr>
      </w:pPr>
      <w:r w:rsidRPr="008212D7">
        <w:rPr>
          <w:rFonts w:ascii="Times New Roman" w:hAnsi="Times New Roman" w:cs="Times New Roman"/>
          <w:sz w:val="24"/>
          <w:szCs w:val="24"/>
        </w:rPr>
        <w:t xml:space="preserve">Керуючись статтею 143 Конституції України, п. 24 ст. 26, ст. 69 Закону України «Про місцеве самоврядування в Україні»,  відповідно до пункту 8.3 статті 8, статі 10, пунктів 12.3, 12.4, 12.5 статті 12, розділу </w:t>
      </w:r>
      <w:r w:rsidRPr="008212D7">
        <w:rPr>
          <w:rFonts w:ascii="Times New Roman" w:hAnsi="Times New Roman" w:cs="Times New Roman"/>
          <w:sz w:val="24"/>
          <w:szCs w:val="24"/>
          <w:lang w:val="en-US"/>
        </w:rPr>
        <w:t>VI</w:t>
      </w:r>
      <w:r w:rsidRPr="008212D7">
        <w:rPr>
          <w:rFonts w:ascii="Times New Roman" w:hAnsi="Times New Roman" w:cs="Times New Roman"/>
          <w:sz w:val="24"/>
          <w:szCs w:val="24"/>
        </w:rPr>
        <w:t>,</w:t>
      </w:r>
      <w:r w:rsidRPr="008212D7">
        <w:rPr>
          <w:rFonts w:ascii="Times New Roman" w:hAnsi="Times New Roman" w:cs="Times New Roman"/>
          <w:sz w:val="24"/>
          <w:szCs w:val="24"/>
          <w:lang w:val="en-US"/>
        </w:rPr>
        <w:t>XII</w:t>
      </w:r>
      <w:r w:rsidRPr="008212D7">
        <w:rPr>
          <w:rFonts w:ascii="Times New Roman" w:hAnsi="Times New Roman" w:cs="Times New Roman"/>
          <w:sz w:val="24"/>
          <w:szCs w:val="24"/>
        </w:rPr>
        <w:t xml:space="preserve">, </w:t>
      </w:r>
      <w:r w:rsidRPr="008212D7">
        <w:rPr>
          <w:rFonts w:ascii="Times New Roman" w:hAnsi="Times New Roman" w:cs="Times New Roman"/>
          <w:sz w:val="24"/>
          <w:szCs w:val="24"/>
          <w:lang w:val="en-US"/>
        </w:rPr>
        <w:t>XIV</w:t>
      </w:r>
      <w:r w:rsidRPr="008212D7">
        <w:rPr>
          <w:rFonts w:ascii="Times New Roman" w:hAnsi="Times New Roman" w:cs="Times New Roman"/>
          <w:sz w:val="24"/>
          <w:szCs w:val="24"/>
        </w:rPr>
        <w:t xml:space="preserve"> Податкового кодексу України, Закону України від </w:t>
      </w:r>
      <w:r>
        <w:rPr>
          <w:rFonts w:ascii="Times New Roman" w:hAnsi="Times New Roman" w:cs="Times New Roman"/>
          <w:sz w:val="24"/>
          <w:szCs w:val="24"/>
          <w:lang w:val="uk-UA"/>
        </w:rPr>
        <w:t xml:space="preserve">21 грудня 2016 року № 1797 - </w:t>
      </w:r>
      <w:r>
        <w:rPr>
          <w:rFonts w:ascii="Times New Roman" w:hAnsi="Times New Roman" w:cs="Times New Roman"/>
          <w:sz w:val="24"/>
          <w:szCs w:val="24"/>
          <w:lang w:val="en-US"/>
        </w:rPr>
        <w:t>VII</w:t>
      </w:r>
      <w:r w:rsidRPr="008212D7">
        <w:rPr>
          <w:rFonts w:ascii="Times New Roman" w:hAnsi="Times New Roman" w:cs="Times New Roman"/>
          <w:sz w:val="24"/>
          <w:szCs w:val="24"/>
        </w:rPr>
        <w:t xml:space="preserve"> «Про внесення змін до Податкового кодексу України та деяких законодавчих актів України щодо забезпечення збалансованості бюджетних надходжень у 201</w:t>
      </w:r>
      <w:r w:rsidRPr="008212D7">
        <w:rPr>
          <w:rFonts w:ascii="Times New Roman" w:hAnsi="Times New Roman" w:cs="Times New Roman"/>
          <w:sz w:val="24"/>
          <w:szCs w:val="24"/>
          <w:lang w:val="uk-UA"/>
        </w:rPr>
        <w:t>7</w:t>
      </w:r>
      <w:r w:rsidRPr="008212D7">
        <w:rPr>
          <w:rFonts w:ascii="Times New Roman" w:hAnsi="Times New Roman" w:cs="Times New Roman"/>
          <w:sz w:val="24"/>
          <w:szCs w:val="24"/>
        </w:rPr>
        <w:t xml:space="preserve"> році» з метою зміцнення матеріальної та фінансової бази  місцевого самоврядування, а також сприяння соціально-економічного розвитку села Бушеве,  </w:t>
      </w:r>
      <w:r>
        <w:rPr>
          <w:rFonts w:ascii="Times New Roman" w:hAnsi="Times New Roman" w:cs="Times New Roman"/>
          <w:sz w:val="24"/>
          <w:szCs w:val="24"/>
          <w:lang w:val="uk-UA"/>
        </w:rPr>
        <w:t xml:space="preserve">сесія  </w:t>
      </w:r>
      <w:r>
        <w:rPr>
          <w:rFonts w:ascii="Times New Roman" w:hAnsi="Times New Roman" w:cs="Times New Roman"/>
          <w:sz w:val="24"/>
          <w:szCs w:val="24"/>
        </w:rPr>
        <w:t>Бушевськ</w:t>
      </w:r>
      <w:r>
        <w:rPr>
          <w:rFonts w:ascii="Times New Roman" w:hAnsi="Times New Roman" w:cs="Times New Roman"/>
          <w:sz w:val="24"/>
          <w:szCs w:val="24"/>
          <w:lang w:val="uk-UA"/>
        </w:rPr>
        <w:t>ої</w:t>
      </w:r>
      <w:r>
        <w:rPr>
          <w:rFonts w:ascii="Times New Roman" w:hAnsi="Times New Roman" w:cs="Times New Roman"/>
          <w:sz w:val="24"/>
          <w:szCs w:val="24"/>
        </w:rPr>
        <w:t xml:space="preserve"> сільськ</w:t>
      </w:r>
      <w:r>
        <w:rPr>
          <w:rFonts w:ascii="Times New Roman" w:hAnsi="Times New Roman" w:cs="Times New Roman"/>
          <w:sz w:val="24"/>
          <w:szCs w:val="24"/>
          <w:lang w:val="uk-UA"/>
        </w:rPr>
        <w:t>ої</w:t>
      </w:r>
      <w:r>
        <w:rPr>
          <w:rFonts w:ascii="Times New Roman" w:hAnsi="Times New Roman" w:cs="Times New Roman"/>
          <w:sz w:val="24"/>
          <w:szCs w:val="24"/>
        </w:rPr>
        <w:t xml:space="preserve">  рад</w:t>
      </w:r>
      <w:r>
        <w:rPr>
          <w:rFonts w:ascii="Times New Roman" w:hAnsi="Times New Roman" w:cs="Times New Roman"/>
          <w:sz w:val="24"/>
          <w:szCs w:val="24"/>
          <w:lang w:val="uk-UA"/>
        </w:rPr>
        <w:t>и</w:t>
      </w:r>
    </w:p>
    <w:p w:rsidR="008F018D" w:rsidRPr="008212D7" w:rsidRDefault="008F018D" w:rsidP="00A51A76">
      <w:pPr>
        <w:rPr>
          <w:rFonts w:ascii="Times New Roman" w:hAnsi="Times New Roman" w:cs="Times New Roman"/>
          <w:b/>
          <w:bCs/>
          <w:sz w:val="24"/>
          <w:szCs w:val="24"/>
          <w:lang w:val="uk-UA"/>
        </w:rPr>
      </w:pPr>
      <w:r w:rsidRPr="008212D7">
        <w:rPr>
          <w:rFonts w:ascii="Times New Roman" w:hAnsi="Times New Roman" w:cs="Times New Roman"/>
          <w:b/>
          <w:bCs/>
          <w:sz w:val="24"/>
          <w:szCs w:val="24"/>
        </w:rPr>
        <w:t>ВИРІШИЛА:</w:t>
      </w:r>
    </w:p>
    <w:p w:rsidR="008F018D" w:rsidRPr="008212D7" w:rsidRDefault="008F018D" w:rsidP="00A51A76">
      <w:pPr>
        <w:numPr>
          <w:ilvl w:val="0"/>
          <w:numId w:val="1"/>
        </w:numPr>
        <w:spacing w:after="0" w:line="240" w:lineRule="auto"/>
        <w:jc w:val="both"/>
        <w:rPr>
          <w:rFonts w:ascii="Times New Roman" w:hAnsi="Times New Roman" w:cs="Times New Roman"/>
          <w:sz w:val="24"/>
          <w:szCs w:val="24"/>
        </w:rPr>
      </w:pPr>
      <w:r w:rsidRPr="008212D7">
        <w:rPr>
          <w:rFonts w:ascii="Times New Roman" w:hAnsi="Times New Roman" w:cs="Times New Roman"/>
          <w:sz w:val="24"/>
          <w:szCs w:val="24"/>
        </w:rPr>
        <w:t xml:space="preserve">Встановити на території Бушевської сільської ради </w:t>
      </w:r>
      <w:r w:rsidRPr="008212D7">
        <w:rPr>
          <w:rFonts w:ascii="Times New Roman" w:hAnsi="Times New Roman" w:cs="Times New Roman"/>
          <w:b/>
          <w:bCs/>
          <w:sz w:val="24"/>
          <w:szCs w:val="24"/>
        </w:rPr>
        <w:t>на 201</w:t>
      </w:r>
      <w:r w:rsidRPr="008212D7">
        <w:rPr>
          <w:rFonts w:ascii="Times New Roman" w:hAnsi="Times New Roman" w:cs="Times New Roman"/>
          <w:b/>
          <w:bCs/>
          <w:sz w:val="24"/>
          <w:szCs w:val="24"/>
          <w:lang w:val="uk-UA"/>
        </w:rPr>
        <w:t>7</w:t>
      </w:r>
      <w:r w:rsidRPr="008212D7">
        <w:rPr>
          <w:rFonts w:ascii="Times New Roman" w:hAnsi="Times New Roman" w:cs="Times New Roman"/>
          <w:b/>
          <w:bCs/>
          <w:sz w:val="24"/>
          <w:szCs w:val="24"/>
        </w:rPr>
        <w:t xml:space="preserve"> рік</w:t>
      </w:r>
      <w:r w:rsidRPr="008212D7">
        <w:rPr>
          <w:rFonts w:ascii="Times New Roman" w:hAnsi="Times New Roman" w:cs="Times New Roman"/>
          <w:sz w:val="24"/>
          <w:szCs w:val="24"/>
        </w:rPr>
        <w:t xml:space="preserve"> податок на нерухоме майно, відмінне від земельної ділянки.</w:t>
      </w:r>
    </w:p>
    <w:p w:rsidR="008F018D" w:rsidRPr="008212D7" w:rsidRDefault="008F018D" w:rsidP="00A51A76">
      <w:pPr>
        <w:jc w:val="both"/>
        <w:rPr>
          <w:rFonts w:ascii="Times New Roman" w:hAnsi="Times New Roman" w:cs="Times New Roman"/>
          <w:sz w:val="16"/>
          <w:szCs w:val="16"/>
        </w:rPr>
      </w:pPr>
    </w:p>
    <w:p w:rsidR="008F018D" w:rsidRPr="008212D7" w:rsidRDefault="008F018D" w:rsidP="00A51A76">
      <w:pPr>
        <w:numPr>
          <w:ilvl w:val="0"/>
          <w:numId w:val="1"/>
        </w:numPr>
        <w:spacing w:after="0" w:line="240" w:lineRule="auto"/>
        <w:jc w:val="both"/>
        <w:rPr>
          <w:rFonts w:ascii="Times New Roman" w:hAnsi="Times New Roman" w:cs="Times New Roman"/>
          <w:sz w:val="24"/>
          <w:szCs w:val="24"/>
        </w:rPr>
      </w:pPr>
      <w:r w:rsidRPr="008212D7">
        <w:rPr>
          <w:rFonts w:ascii="Times New Roman" w:hAnsi="Times New Roman" w:cs="Times New Roman"/>
          <w:sz w:val="24"/>
          <w:szCs w:val="24"/>
        </w:rPr>
        <w:t xml:space="preserve">Затвердити Положення </w:t>
      </w:r>
      <w:r>
        <w:rPr>
          <w:rFonts w:ascii="Times New Roman" w:hAnsi="Times New Roman" w:cs="Times New Roman"/>
          <w:sz w:val="24"/>
          <w:szCs w:val="24"/>
          <w:lang w:val="uk-UA"/>
        </w:rPr>
        <w:t>та ставки податку на нерухоме майно відмінне від земельної ділянки</w:t>
      </w:r>
      <w:r w:rsidRPr="008212D7">
        <w:rPr>
          <w:rFonts w:ascii="Times New Roman" w:hAnsi="Times New Roman" w:cs="Times New Roman"/>
          <w:sz w:val="24"/>
          <w:szCs w:val="24"/>
        </w:rPr>
        <w:t>,  на території Бушевської сільської ради (</w:t>
      </w:r>
      <w:r>
        <w:rPr>
          <w:rFonts w:ascii="Times New Roman" w:hAnsi="Times New Roman" w:cs="Times New Roman"/>
          <w:sz w:val="24"/>
          <w:szCs w:val="24"/>
        </w:rPr>
        <w:t xml:space="preserve"> Додат</w:t>
      </w:r>
      <w:r>
        <w:rPr>
          <w:rFonts w:ascii="Times New Roman" w:hAnsi="Times New Roman" w:cs="Times New Roman"/>
          <w:sz w:val="24"/>
          <w:szCs w:val="24"/>
          <w:lang w:val="uk-UA"/>
        </w:rPr>
        <w:t>о</w:t>
      </w:r>
      <w:r w:rsidRPr="008212D7">
        <w:rPr>
          <w:rFonts w:ascii="Times New Roman" w:hAnsi="Times New Roman" w:cs="Times New Roman"/>
          <w:sz w:val="24"/>
          <w:szCs w:val="24"/>
        </w:rPr>
        <w:t xml:space="preserve">к </w:t>
      </w:r>
      <w:r>
        <w:rPr>
          <w:rFonts w:ascii="Times New Roman" w:hAnsi="Times New Roman" w:cs="Times New Roman"/>
          <w:sz w:val="24"/>
          <w:szCs w:val="24"/>
        </w:rPr>
        <w:t>дода</w:t>
      </w:r>
      <w:r>
        <w:rPr>
          <w:rFonts w:ascii="Times New Roman" w:hAnsi="Times New Roman" w:cs="Times New Roman"/>
          <w:sz w:val="24"/>
          <w:szCs w:val="24"/>
          <w:lang w:val="uk-UA"/>
        </w:rPr>
        <w:t>є</w:t>
      </w:r>
      <w:r w:rsidRPr="008212D7">
        <w:rPr>
          <w:rFonts w:ascii="Times New Roman" w:hAnsi="Times New Roman" w:cs="Times New Roman"/>
          <w:sz w:val="24"/>
          <w:szCs w:val="24"/>
        </w:rPr>
        <w:t>ться).</w:t>
      </w:r>
    </w:p>
    <w:p w:rsidR="008F018D" w:rsidRPr="008212D7" w:rsidRDefault="008F018D" w:rsidP="00A51A76">
      <w:pPr>
        <w:ind w:left="1418"/>
        <w:jc w:val="both"/>
        <w:rPr>
          <w:rFonts w:ascii="Times New Roman" w:hAnsi="Times New Roman" w:cs="Times New Roman"/>
          <w:sz w:val="16"/>
          <w:szCs w:val="16"/>
        </w:rPr>
      </w:pPr>
    </w:p>
    <w:p w:rsidR="008F018D" w:rsidRPr="008212D7" w:rsidRDefault="008F018D" w:rsidP="00A51A76">
      <w:pPr>
        <w:numPr>
          <w:ilvl w:val="0"/>
          <w:numId w:val="1"/>
        </w:numPr>
        <w:spacing w:after="0" w:line="240" w:lineRule="auto"/>
        <w:jc w:val="both"/>
        <w:rPr>
          <w:rFonts w:ascii="Times New Roman" w:hAnsi="Times New Roman" w:cs="Times New Roman"/>
          <w:sz w:val="24"/>
          <w:szCs w:val="24"/>
        </w:rPr>
      </w:pPr>
      <w:r w:rsidRPr="008212D7">
        <w:rPr>
          <w:rFonts w:ascii="Times New Roman" w:hAnsi="Times New Roman" w:cs="Times New Roman"/>
          <w:sz w:val="24"/>
          <w:szCs w:val="24"/>
        </w:rPr>
        <w:t>Довести дане рішення до відома населення.</w:t>
      </w:r>
    </w:p>
    <w:p w:rsidR="008F018D" w:rsidRPr="008212D7" w:rsidRDefault="008F018D" w:rsidP="00A51A76">
      <w:pPr>
        <w:pStyle w:val="ListParagraph"/>
        <w:rPr>
          <w:sz w:val="16"/>
          <w:szCs w:val="16"/>
        </w:rPr>
      </w:pPr>
    </w:p>
    <w:p w:rsidR="008F018D" w:rsidRPr="00A45753" w:rsidRDefault="008F018D" w:rsidP="00A51A76">
      <w:pPr>
        <w:numPr>
          <w:ilvl w:val="0"/>
          <w:numId w:val="1"/>
        </w:numPr>
        <w:spacing w:after="0" w:line="240" w:lineRule="auto"/>
        <w:jc w:val="both"/>
        <w:rPr>
          <w:rFonts w:ascii="Times New Roman" w:hAnsi="Times New Roman" w:cs="Times New Roman"/>
          <w:sz w:val="24"/>
          <w:szCs w:val="24"/>
        </w:rPr>
      </w:pPr>
      <w:r w:rsidRPr="008212D7">
        <w:rPr>
          <w:rFonts w:ascii="Times New Roman" w:hAnsi="Times New Roman" w:cs="Times New Roman"/>
          <w:sz w:val="24"/>
          <w:szCs w:val="24"/>
        </w:rPr>
        <w:t>Виконавчому органу Бушевської сільської ради забезпечити направлення в установленому порядку копії цього рішення із додатками до контролюючого органу.</w:t>
      </w:r>
    </w:p>
    <w:p w:rsidR="008F018D" w:rsidRPr="00A45753" w:rsidRDefault="008F018D" w:rsidP="00A51A76">
      <w:pPr>
        <w:numPr>
          <w:ilvl w:val="0"/>
          <w:numId w:val="1"/>
        </w:numPr>
        <w:spacing w:after="0" w:line="240" w:lineRule="auto"/>
        <w:jc w:val="both"/>
        <w:rPr>
          <w:rFonts w:ascii="Times New Roman" w:hAnsi="Times New Roman" w:cs="Times New Roman"/>
          <w:sz w:val="24"/>
          <w:szCs w:val="24"/>
        </w:rPr>
      </w:pPr>
    </w:p>
    <w:p w:rsidR="008F018D" w:rsidRDefault="008F018D" w:rsidP="00A51A76">
      <w:pPr>
        <w:jc w:val="both"/>
        <w:rPr>
          <w:rFonts w:ascii="Times New Roman" w:hAnsi="Times New Roman" w:cs="Times New Roman"/>
          <w:spacing w:val="-2"/>
          <w:sz w:val="24"/>
          <w:szCs w:val="24"/>
          <w:lang w:val="uk-UA"/>
        </w:rPr>
      </w:pPr>
      <w:r w:rsidRPr="008212D7">
        <w:rPr>
          <w:rFonts w:ascii="Times New Roman" w:hAnsi="Times New Roman" w:cs="Times New Roman"/>
          <w:sz w:val="24"/>
          <w:szCs w:val="24"/>
        </w:rPr>
        <w:t xml:space="preserve">5.   Контроль за виконанням даного рішення покласти на постійну комісію з питань </w:t>
      </w:r>
      <w:r w:rsidRPr="008212D7">
        <w:rPr>
          <w:rFonts w:ascii="Times New Roman" w:hAnsi="Times New Roman" w:cs="Times New Roman"/>
          <w:noProof/>
          <w:sz w:val="24"/>
          <w:szCs w:val="24"/>
        </w:rPr>
        <w:t>бюджету, фінансів і цін та управління комунальною власністю</w:t>
      </w:r>
      <w:r w:rsidRPr="008212D7">
        <w:rPr>
          <w:rFonts w:ascii="Times New Roman" w:hAnsi="Times New Roman" w:cs="Times New Roman"/>
          <w:spacing w:val="-2"/>
          <w:sz w:val="24"/>
          <w:szCs w:val="24"/>
        </w:rPr>
        <w:t>.</w:t>
      </w:r>
    </w:p>
    <w:p w:rsidR="008F018D" w:rsidRPr="00A51A76" w:rsidRDefault="008F018D" w:rsidP="00A51A76">
      <w:pPr>
        <w:jc w:val="both"/>
        <w:rPr>
          <w:rFonts w:ascii="Times New Roman" w:hAnsi="Times New Roman" w:cs="Times New Roman"/>
          <w:spacing w:val="-2"/>
          <w:sz w:val="24"/>
          <w:szCs w:val="24"/>
          <w:lang w:val="uk-UA"/>
        </w:rPr>
      </w:pPr>
    </w:p>
    <w:p w:rsidR="008F018D" w:rsidRPr="008212D7" w:rsidRDefault="008F018D" w:rsidP="00A51A76">
      <w:pPr>
        <w:jc w:val="center"/>
        <w:rPr>
          <w:rFonts w:ascii="Times New Roman" w:hAnsi="Times New Roman" w:cs="Times New Roman"/>
          <w:b/>
          <w:bCs/>
          <w:sz w:val="24"/>
          <w:szCs w:val="24"/>
        </w:rPr>
      </w:pPr>
      <w:r w:rsidRPr="008212D7">
        <w:rPr>
          <w:rFonts w:ascii="Times New Roman" w:hAnsi="Times New Roman" w:cs="Times New Roman"/>
          <w:b/>
          <w:bCs/>
          <w:sz w:val="24"/>
          <w:szCs w:val="24"/>
        </w:rPr>
        <w:t>Сільський голова</w:t>
      </w:r>
      <w:r w:rsidRPr="008212D7">
        <w:rPr>
          <w:rFonts w:ascii="Times New Roman" w:hAnsi="Times New Roman" w:cs="Times New Roman"/>
          <w:b/>
          <w:bCs/>
          <w:sz w:val="24"/>
          <w:szCs w:val="24"/>
        </w:rPr>
        <w:tab/>
      </w:r>
      <w:r w:rsidRPr="008212D7">
        <w:rPr>
          <w:rFonts w:ascii="Times New Roman" w:hAnsi="Times New Roman" w:cs="Times New Roman"/>
          <w:b/>
          <w:bCs/>
          <w:sz w:val="24"/>
          <w:szCs w:val="24"/>
        </w:rPr>
        <w:tab/>
      </w:r>
      <w:r w:rsidRPr="008212D7">
        <w:rPr>
          <w:rFonts w:ascii="Times New Roman" w:hAnsi="Times New Roman" w:cs="Times New Roman"/>
          <w:b/>
          <w:bCs/>
          <w:sz w:val="24"/>
          <w:szCs w:val="24"/>
        </w:rPr>
        <w:tab/>
      </w:r>
      <w:r w:rsidRPr="008212D7">
        <w:rPr>
          <w:rFonts w:ascii="Times New Roman" w:hAnsi="Times New Roman" w:cs="Times New Roman"/>
          <w:b/>
          <w:bCs/>
          <w:sz w:val="24"/>
          <w:szCs w:val="24"/>
        </w:rPr>
        <w:tab/>
      </w:r>
      <w:r w:rsidRPr="008212D7">
        <w:rPr>
          <w:rFonts w:ascii="Times New Roman" w:hAnsi="Times New Roman" w:cs="Times New Roman"/>
          <w:b/>
          <w:bCs/>
          <w:sz w:val="24"/>
          <w:szCs w:val="24"/>
        </w:rPr>
        <w:tab/>
      </w:r>
      <w:r w:rsidRPr="008212D7">
        <w:rPr>
          <w:rFonts w:ascii="Times New Roman" w:hAnsi="Times New Roman" w:cs="Times New Roman"/>
          <w:b/>
          <w:bCs/>
          <w:sz w:val="24"/>
          <w:szCs w:val="24"/>
        </w:rPr>
        <w:tab/>
      </w:r>
      <w:r w:rsidRPr="008212D7">
        <w:rPr>
          <w:rFonts w:ascii="Times New Roman" w:hAnsi="Times New Roman" w:cs="Times New Roman"/>
          <w:b/>
          <w:bCs/>
          <w:sz w:val="24"/>
          <w:szCs w:val="24"/>
        </w:rPr>
        <w:tab/>
      </w:r>
      <w:r w:rsidRPr="008212D7">
        <w:rPr>
          <w:rFonts w:ascii="Times New Roman" w:hAnsi="Times New Roman" w:cs="Times New Roman"/>
          <w:b/>
          <w:bCs/>
          <w:sz w:val="24"/>
          <w:szCs w:val="24"/>
        </w:rPr>
        <w:tab/>
        <w:t xml:space="preserve">          А.В.Мороз</w:t>
      </w:r>
    </w:p>
    <w:p w:rsidR="008F018D" w:rsidRPr="008212D7" w:rsidRDefault="008F018D" w:rsidP="00A51A76">
      <w:pPr>
        <w:spacing w:after="0"/>
        <w:rPr>
          <w:rFonts w:ascii="Times New Roman" w:hAnsi="Times New Roman" w:cs="Times New Roman"/>
          <w:sz w:val="24"/>
          <w:szCs w:val="24"/>
        </w:rPr>
      </w:pPr>
      <w:r w:rsidRPr="008212D7">
        <w:rPr>
          <w:rFonts w:ascii="Times New Roman" w:hAnsi="Times New Roman" w:cs="Times New Roman"/>
          <w:sz w:val="24"/>
          <w:szCs w:val="24"/>
        </w:rPr>
        <w:t>с.Бушеве</w:t>
      </w:r>
    </w:p>
    <w:p w:rsidR="008F018D" w:rsidRPr="008212D7" w:rsidRDefault="008F018D" w:rsidP="00A51A76">
      <w:pPr>
        <w:spacing w:after="0"/>
        <w:rPr>
          <w:rFonts w:ascii="Times New Roman" w:hAnsi="Times New Roman" w:cs="Times New Roman"/>
          <w:sz w:val="24"/>
          <w:szCs w:val="24"/>
        </w:rPr>
      </w:pPr>
      <w:r>
        <w:rPr>
          <w:rFonts w:ascii="Times New Roman" w:hAnsi="Times New Roman" w:cs="Times New Roman"/>
          <w:sz w:val="24"/>
          <w:szCs w:val="24"/>
          <w:lang w:val="uk-UA"/>
        </w:rPr>
        <w:t>3</w:t>
      </w:r>
      <w:r w:rsidRPr="008212D7">
        <w:rPr>
          <w:rFonts w:ascii="Times New Roman" w:hAnsi="Times New Roman" w:cs="Times New Roman"/>
          <w:sz w:val="24"/>
          <w:szCs w:val="24"/>
          <w:lang w:val="uk-UA"/>
        </w:rPr>
        <w:t>1</w:t>
      </w:r>
      <w:r w:rsidRPr="008212D7">
        <w:rPr>
          <w:rFonts w:ascii="Times New Roman" w:hAnsi="Times New Roman" w:cs="Times New Roman"/>
          <w:sz w:val="24"/>
          <w:szCs w:val="24"/>
        </w:rPr>
        <w:t xml:space="preserve"> </w:t>
      </w:r>
      <w:r>
        <w:rPr>
          <w:rFonts w:ascii="Times New Roman" w:hAnsi="Times New Roman" w:cs="Times New Roman"/>
          <w:sz w:val="24"/>
          <w:szCs w:val="24"/>
          <w:lang w:val="uk-UA"/>
        </w:rPr>
        <w:t>січня</w:t>
      </w:r>
      <w:r>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8212D7">
        <w:rPr>
          <w:rFonts w:ascii="Times New Roman" w:hAnsi="Times New Roman" w:cs="Times New Roman"/>
          <w:sz w:val="24"/>
          <w:szCs w:val="24"/>
        </w:rPr>
        <w:t xml:space="preserve"> року</w:t>
      </w:r>
    </w:p>
    <w:p w:rsidR="008F018D" w:rsidRDefault="008F018D" w:rsidP="00A51A76">
      <w:pPr>
        <w:spacing w:after="0"/>
        <w:rPr>
          <w:rFonts w:ascii="Times New Roman" w:hAnsi="Times New Roman" w:cs="Times New Roman"/>
          <w:sz w:val="24"/>
          <w:szCs w:val="24"/>
          <w:lang w:val="uk-UA"/>
        </w:rPr>
      </w:pPr>
      <w:r w:rsidRPr="008212D7">
        <w:rPr>
          <w:rFonts w:ascii="Times New Roman" w:hAnsi="Times New Roman" w:cs="Times New Roman"/>
          <w:sz w:val="24"/>
          <w:szCs w:val="24"/>
        </w:rPr>
        <w:t xml:space="preserve">№  </w:t>
      </w:r>
      <w:r>
        <w:rPr>
          <w:rFonts w:ascii="Times New Roman" w:hAnsi="Times New Roman" w:cs="Times New Roman"/>
          <w:sz w:val="24"/>
          <w:szCs w:val="24"/>
          <w:lang w:val="uk-UA"/>
        </w:rPr>
        <w:t>141</w:t>
      </w:r>
      <w:r w:rsidRPr="008212D7">
        <w:rPr>
          <w:rFonts w:ascii="Times New Roman" w:hAnsi="Times New Roman" w:cs="Times New Roman"/>
          <w:sz w:val="24"/>
          <w:szCs w:val="24"/>
        </w:rPr>
        <w:t xml:space="preserve">- </w:t>
      </w:r>
      <w:r>
        <w:rPr>
          <w:rFonts w:ascii="Times New Roman" w:hAnsi="Times New Roman" w:cs="Times New Roman"/>
          <w:sz w:val="24"/>
          <w:szCs w:val="24"/>
          <w:lang w:val="uk-UA"/>
        </w:rPr>
        <w:t>18</w:t>
      </w:r>
      <w:r w:rsidRPr="008212D7">
        <w:rPr>
          <w:rFonts w:ascii="Times New Roman" w:hAnsi="Times New Roman" w:cs="Times New Roman"/>
          <w:sz w:val="24"/>
          <w:szCs w:val="24"/>
        </w:rPr>
        <w:t xml:space="preserve"> </w:t>
      </w:r>
      <w:r>
        <w:rPr>
          <w:rFonts w:ascii="Times New Roman" w:hAnsi="Times New Roman" w:cs="Times New Roman"/>
          <w:sz w:val="24"/>
          <w:szCs w:val="24"/>
        </w:rPr>
        <w:t>–</w:t>
      </w:r>
      <w:r w:rsidRPr="008212D7">
        <w:rPr>
          <w:rFonts w:ascii="Times New Roman" w:hAnsi="Times New Roman" w:cs="Times New Roman"/>
          <w:sz w:val="24"/>
          <w:szCs w:val="24"/>
          <w:lang w:val="en-US"/>
        </w:rPr>
        <w:t>V</w:t>
      </w:r>
      <w:r>
        <w:rPr>
          <w:rFonts w:ascii="Times New Roman" w:hAnsi="Times New Roman" w:cs="Times New Roman"/>
          <w:sz w:val="24"/>
          <w:szCs w:val="24"/>
        </w:rPr>
        <w:t>І</w:t>
      </w:r>
      <w:r>
        <w:rPr>
          <w:rFonts w:ascii="Times New Roman" w:hAnsi="Times New Roman" w:cs="Times New Roman"/>
          <w:sz w:val="24"/>
          <w:szCs w:val="24"/>
          <w:lang w:val="uk-UA"/>
        </w:rPr>
        <w:t>І</w:t>
      </w:r>
    </w:p>
    <w:p w:rsidR="008F018D" w:rsidRDefault="008F018D" w:rsidP="00A51A76">
      <w:pPr>
        <w:spacing w:after="0"/>
        <w:rPr>
          <w:rFonts w:ascii="Times New Roman" w:hAnsi="Times New Roman" w:cs="Times New Roman"/>
          <w:sz w:val="24"/>
          <w:szCs w:val="24"/>
          <w:lang w:val="uk-UA"/>
        </w:rPr>
      </w:pPr>
    </w:p>
    <w:p w:rsidR="008F018D" w:rsidRDefault="008F018D" w:rsidP="00A51A76">
      <w:pPr>
        <w:spacing w:after="0"/>
        <w:rPr>
          <w:rFonts w:ascii="Times New Roman" w:hAnsi="Times New Roman" w:cs="Times New Roman"/>
          <w:sz w:val="24"/>
          <w:szCs w:val="24"/>
          <w:lang w:val="uk-UA"/>
        </w:rPr>
      </w:pPr>
    </w:p>
    <w:p w:rsidR="008F018D" w:rsidRPr="00A51A76" w:rsidRDefault="008F018D" w:rsidP="00A51A76">
      <w:pPr>
        <w:spacing w:after="0"/>
        <w:rPr>
          <w:rFonts w:ascii="Times New Roman" w:hAnsi="Times New Roman" w:cs="Times New Roman"/>
          <w:sz w:val="24"/>
          <w:szCs w:val="24"/>
          <w:lang w:val="uk-UA"/>
        </w:rPr>
      </w:pPr>
    </w:p>
    <w:p w:rsidR="008F018D" w:rsidRDefault="008F018D" w:rsidP="00F75D45">
      <w:pPr>
        <w:spacing w:after="0" w:line="240" w:lineRule="auto"/>
        <w:jc w:val="right"/>
        <w:rPr>
          <w:rFonts w:ascii="Times New Roman" w:hAnsi="Times New Roman" w:cs="Times New Roman"/>
          <w:lang w:val="uk-UA"/>
        </w:rPr>
      </w:pPr>
      <w:r>
        <w:rPr>
          <w:rFonts w:ascii="Times New Roman" w:hAnsi="Times New Roman" w:cs="Times New Roman"/>
          <w:lang w:val="uk-UA"/>
        </w:rPr>
        <w:t>Д</w:t>
      </w:r>
      <w:r w:rsidRPr="00331B6A">
        <w:rPr>
          <w:rFonts w:ascii="Times New Roman" w:hAnsi="Times New Roman" w:cs="Times New Roman"/>
          <w:lang w:val="uk-UA"/>
        </w:rPr>
        <w:t>одаток</w:t>
      </w:r>
      <w:r>
        <w:rPr>
          <w:rFonts w:ascii="Times New Roman" w:hAnsi="Times New Roman" w:cs="Times New Roman"/>
          <w:lang w:val="uk-UA"/>
        </w:rPr>
        <w:t xml:space="preserve"> №1</w:t>
      </w:r>
    </w:p>
    <w:p w:rsidR="008F018D" w:rsidRDefault="008F018D" w:rsidP="00F75D45">
      <w:pPr>
        <w:spacing w:after="0" w:line="240" w:lineRule="auto"/>
        <w:jc w:val="right"/>
        <w:rPr>
          <w:rFonts w:ascii="Times New Roman" w:hAnsi="Times New Roman" w:cs="Times New Roman"/>
          <w:lang w:val="uk-UA"/>
        </w:rPr>
      </w:pPr>
      <w:r>
        <w:rPr>
          <w:rFonts w:ascii="Times New Roman" w:hAnsi="Times New Roman" w:cs="Times New Roman"/>
          <w:lang w:val="uk-UA"/>
        </w:rPr>
        <w:t xml:space="preserve">до рішення сесії </w:t>
      </w:r>
    </w:p>
    <w:p w:rsidR="008F018D" w:rsidRDefault="008F018D" w:rsidP="00F75D45">
      <w:pPr>
        <w:spacing w:after="0" w:line="240" w:lineRule="auto"/>
        <w:jc w:val="right"/>
        <w:rPr>
          <w:rFonts w:ascii="Times New Roman" w:hAnsi="Times New Roman" w:cs="Times New Roman"/>
          <w:lang w:val="uk-UA"/>
        </w:rPr>
      </w:pPr>
      <w:r>
        <w:rPr>
          <w:rFonts w:ascii="Times New Roman" w:hAnsi="Times New Roman" w:cs="Times New Roman"/>
          <w:lang w:val="uk-UA"/>
        </w:rPr>
        <w:t xml:space="preserve">Бушевської сільської ради </w:t>
      </w:r>
    </w:p>
    <w:p w:rsidR="008F018D" w:rsidRDefault="008F018D" w:rsidP="00F75D45">
      <w:pPr>
        <w:spacing w:after="0" w:line="240" w:lineRule="auto"/>
        <w:jc w:val="right"/>
        <w:rPr>
          <w:rFonts w:ascii="Times New Roman" w:hAnsi="Times New Roman" w:cs="Times New Roman"/>
          <w:lang w:val="uk-UA"/>
        </w:rPr>
      </w:pPr>
      <w:r>
        <w:rPr>
          <w:rFonts w:ascii="Times New Roman" w:hAnsi="Times New Roman" w:cs="Times New Roman"/>
          <w:lang w:val="uk-UA"/>
        </w:rPr>
        <w:t>№ 141  -18- УІІ</w:t>
      </w:r>
    </w:p>
    <w:p w:rsidR="008F018D" w:rsidRPr="00331B6A" w:rsidRDefault="008F018D" w:rsidP="00F75D45">
      <w:pPr>
        <w:spacing w:after="0" w:line="240" w:lineRule="auto"/>
        <w:jc w:val="right"/>
        <w:rPr>
          <w:rFonts w:ascii="Times New Roman" w:hAnsi="Times New Roman" w:cs="Times New Roman"/>
          <w:lang w:val="uk-UA"/>
        </w:rPr>
      </w:pPr>
      <w:r>
        <w:rPr>
          <w:rFonts w:ascii="Times New Roman" w:hAnsi="Times New Roman" w:cs="Times New Roman"/>
          <w:lang w:val="uk-UA"/>
        </w:rPr>
        <w:t>31.01.2017 р.</w:t>
      </w:r>
    </w:p>
    <w:p w:rsidR="008F018D" w:rsidRPr="008D62F0" w:rsidRDefault="008F018D" w:rsidP="008D62F0">
      <w:pPr>
        <w:spacing w:after="0" w:line="240" w:lineRule="auto"/>
        <w:jc w:val="both"/>
        <w:rPr>
          <w:rFonts w:ascii="Times New Roman" w:hAnsi="Times New Roman" w:cs="Times New Roman"/>
          <w:b/>
          <w:bCs/>
          <w:sz w:val="26"/>
          <w:szCs w:val="26"/>
          <w:lang w:eastAsia="ru-RU"/>
        </w:rPr>
      </w:pPr>
      <w:hyperlink r:id="rId6" w:tgtFrame="_top" w:history="1">
        <w:r w:rsidRPr="000D22AF">
          <w:rPr>
            <w:rFonts w:ascii="Times New Roman" w:hAnsi="Times New Roman" w:cs="Times New Roman"/>
            <w:b/>
            <w:bCs/>
            <w:sz w:val="26"/>
            <w:szCs w:val="26"/>
            <w:u w:val="single"/>
            <w:lang w:val="uk-UA" w:eastAsia="ru-RU"/>
          </w:rPr>
          <w:t xml:space="preserve"> </w:t>
        </w:r>
        <w:r w:rsidRPr="008D62F0">
          <w:rPr>
            <w:rFonts w:ascii="Times New Roman" w:hAnsi="Times New Roman" w:cs="Times New Roman"/>
            <w:b/>
            <w:bCs/>
            <w:sz w:val="26"/>
            <w:szCs w:val="26"/>
            <w:u w:val="single"/>
            <w:lang w:eastAsia="ru-RU"/>
          </w:rPr>
          <w:t>Платники податку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7" w:tgtFrame="_top" w:history="1">
        <w:r w:rsidRPr="00442FD3">
          <w:rPr>
            <w:rFonts w:ascii="Times New Roman" w:hAnsi="Times New Roman" w:cs="Times New Roman"/>
            <w:sz w:val="26"/>
            <w:szCs w:val="26"/>
            <w:lang w:eastAsia="ru-RU"/>
          </w:rPr>
          <w:t xml:space="preserve"> Платниками податку є фізичні та юридичні особи, в тому числі нерезиденти, які є власниками об'єктів житлової та/або нежитлової нерухомості.</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8" w:tgtFrame="_top" w:history="1">
        <w:r w:rsidRPr="00442FD3">
          <w:rPr>
            <w:rFonts w:ascii="Times New Roman" w:hAnsi="Times New Roman" w:cs="Times New Roman"/>
            <w:sz w:val="26"/>
            <w:szCs w:val="26"/>
            <w:lang w:eastAsia="ru-RU"/>
          </w:rPr>
          <w:t>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9" w:tgtFrame="_top" w:history="1">
        <w:r w:rsidRPr="00442FD3">
          <w:rPr>
            <w:rFonts w:ascii="Times New Roman" w:hAnsi="Times New Roman" w:cs="Times New Roman"/>
            <w:sz w:val="26"/>
            <w:szCs w:val="26"/>
            <w:lang w:eastAsia="ru-RU"/>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10" w:tgtFrame="_top" w:history="1">
        <w:r w:rsidRPr="00442FD3">
          <w:rPr>
            <w:rFonts w:ascii="Times New Roman" w:hAnsi="Times New Roman" w:cs="Times New Roman"/>
            <w:sz w:val="26"/>
            <w:szCs w:val="26"/>
            <w:lang w:eastAsia="ru-RU"/>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11" w:tgtFrame="_top" w:history="1">
        <w:r w:rsidRPr="00442FD3">
          <w:rPr>
            <w:rFonts w:ascii="Times New Roman" w:hAnsi="Times New Roman" w:cs="Times New Roman"/>
            <w:sz w:val="26"/>
            <w:szCs w:val="26"/>
            <w:lang w:eastAsia="ru-RU"/>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hyperlink>
    </w:p>
    <w:p w:rsidR="008F018D" w:rsidRPr="008D62F0" w:rsidRDefault="008F018D" w:rsidP="008D62F0">
      <w:pPr>
        <w:spacing w:before="100" w:beforeAutospacing="1" w:after="100" w:afterAutospacing="1" w:line="240" w:lineRule="auto"/>
        <w:jc w:val="both"/>
        <w:rPr>
          <w:rFonts w:ascii="Times New Roman" w:hAnsi="Times New Roman" w:cs="Times New Roman"/>
          <w:b/>
          <w:bCs/>
          <w:sz w:val="26"/>
          <w:szCs w:val="26"/>
          <w:lang w:eastAsia="ru-RU"/>
        </w:rPr>
      </w:pPr>
      <w:hyperlink r:id="rId12" w:tgtFrame="_top" w:history="1">
        <w:r w:rsidRPr="008D62F0">
          <w:rPr>
            <w:rFonts w:ascii="Times New Roman" w:hAnsi="Times New Roman" w:cs="Times New Roman"/>
            <w:b/>
            <w:bCs/>
            <w:sz w:val="26"/>
            <w:szCs w:val="26"/>
            <w:u w:val="single"/>
            <w:lang w:eastAsia="ru-RU"/>
          </w:rPr>
          <w:t xml:space="preserve"> Об'єкт оподаткування</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13" w:tgtFrame="_top" w:history="1">
        <w:r w:rsidRPr="00442FD3">
          <w:rPr>
            <w:rFonts w:ascii="Times New Roman" w:hAnsi="Times New Roman" w:cs="Times New Roman"/>
            <w:sz w:val="26"/>
            <w:szCs w:val="26"/>
            <w:lang w:eastAsia="ru-RU"/>
          </w:rPr>
          <w:t>. Об'єктом оподаткування є об'єкт житлової та нежитлової нерухомості, в тому числі його частка.</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14" w:tgtFrame="_top" w:history="1">
        <w:r w:rsidRPr="00442FD3">
          <w:rPr>
            <w:rFonts w:ascii="Times New Roman" w:hAnsi="Times New Roman" w:cs="Times New Roman"/>
            <w:sz w:val="26"/>
            <w:szCs w:val="26"/>
            <w:lang w:eastAsia="ru-RU"/>
          </w:rPr>
          <w:t>Не є об'єктом оподаткування:</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15" w:tgtFrame="_top" w:history="1">
        <w:r w:rsidRPr="00442FD3">
          <w:rPr>
            <w:rFonts w:ascii="Times New Roman" w:hAnsi="Times New Roman" w:cs="Times New Roman"/>
            <w:sz w:val="26"/>
            <w:szCs w:val="26"/>
            <w:lang w:eastAsia="ru-RU"/>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16" w:tgtFrame="_top" w:history="1">
        <w:r w:rsidRPr="00442FD3">
          <w:rPr>
            <w:rFonts w:ascii="Times New Roman" w:hAnsi="Times New Roman" w:cs="Times New Roman"/>
            <w:sz w:val="26"/>
            <w:szCs w:val="26"/>
            <w:lang w:eastAsia="ru-RU"/>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17" w:tgtFrame="_top" w:history="1">
        <w:r w:rsidRPr="00442FD3">
          <w:rPr>
            <w:rFonts w:ascii="Times New Roman" w:hAnsi="Times New Roman" w:cs="Times New Roman"/>
            <w:sz w:val="26"/>
            <w:szCs w:val="26"/>
            <w:lang w:eastAsia="ru-RU"/>
          </w:rPr>
          <w:t>в) будівлі дитячих будинків сімейного типу;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18" w:tgtFrame="_top" w:history="1">
        <w:r w:rsidRPr="00442FD3">
          <w:rPr>
            <w:rFonts w:ascii="Times New Roman" w:hAnsi="Times New Roman" w:cs="Times New Roman"/>
            <w:sz w:val="26"/>
            <w:szCs w:val="26"/>
            <w:lang w:eastAsia="ru-RU"/>
          </w:rPr>
          <w:t>г) гуртожитки;</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19" w:tgtFrame="_top" w:history="1">
        <w:r w:rsidRPr="00442FD3">
          <w:rPr>
            <w:rFonts w:ascii="Times New Roman" w:hAnsi="Times New Roman" w:cs="Times New Roman"/>
            <w:sz w:val="26"/>
            <w:szCs w:val="26"/>
            <w:lang w:eastAsia="ru-RU"/>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20" w:tgtFrame="_top" w:history="1">
        <w:r w:rsidRPr="00442FD3">
          <w:rPr>
            <w:rFonts w:ascii="Times New Roman" w:hAnsi="Times New Roman" w:cs="Times New Roman"/>
            <w:sz w:val="26"/>
            <w:szCs w:val="26"/>
            <w:lang w:eastAsia="ru-RU"/>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21" w:tgtFrame="_top" w:history="1">
        <w:r w:rsidRPr="00442FD3">
          <w:rPr>
            <w:rFonts w:ascii="Times New Roman" w:hAnsi="Times New Roman" w:cs="Times New Roman"/>
            <w:sz w:val="26"/>
            <w:szCs w:val="26"/>
            <w:lang w:eastAsia="ru-RU"/>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22" w:tgtFrame="_top" w:history="1">
        <w:r w:rsidRPr="00442FD3">
          <w:rPr>
            <w:rFonts w:ascii="Times New Roman" w:hAnsi="Times New Roman" w:cs="Times New Roman"/>
            <w:sz w:val="26"/>
            <w:szCs w:val="26"/>
            <w:lang w:eastAsia="ru-RU"/>
          </w:rPr>
          <w:t>є) будівлі промисловості, зокрема виробничі корпуси, цехи, складські приміщення промислових підприємств;</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23" w:tgtFrame="_top" w:history="1">
        <w:r w:rsidRPr="00442FD3">
          <w:rPr>
            <w:rFonts w:ascii="Times New Roman" w:hAnsi="Times New Roman" w:cs="Times New Roman"/>
            <w:sz w:val="26"/>
            <w:szCs w:val="26"/>
            <w:lang w:eastAsia="ru-RU"/>
          </w:rPr>
          <w:t>ж) будівлі, споруди сільськогосподарських товаровиробників, призначені для використання безпосередньо у сільськогосподарській діяльності;</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24" w:tgtFrame="_top" w:history="1">
        <w:r w:rsidRPr="00442FD3">
          <w:rPr>
            <w:rFonts w:ascii="Times New Roman" w:hAnsi="Times New Roman" w:cs="Times New Roman"/>
            <w:sz w:val="26"/>
            <w:szCs w:val="26"/>
            <w:lang w:eastAsia="ru-RU"/>
          </w:rPr>
          <w:t>з) об'єкти житлової та нежитлової нерухомості, які перебувають у власності громадських організацій інвалідів та їх підприємств</w:t>
        </w:r>
      </w:hyperlink>
      <w:hyperlink r:id="rId25" w:tgtFrame="_top" w:history="1">
        <w:r w:rsidRPr="00442FD3">
          <w:rPr>
            <w:rFonts w:ascii="Times New Roman" w:hAnsi="Times New Roman" w:cs="Times New Roman"/>
            <w:sz w:val="26"/>
            <w:szCs w:val="26"/>
            <w:lang w:eastAsia="ru-RU"/>
          </w:rPr>
          <w:t>;</w:t>
        </w:r>
      </w:hyperlink>
    </w:p>
    <w:p w:rsidR="008F018D" w:rsidRPr="008D62F0"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26" w:tgtFrame="_top" w:history="1">
        <w:r w:rsidRPr="00442FD3">
          <w:rPr>
            <w:rFonts w:ascii="Times New Roman" w:hAnsi="Times New Roman" w:cs="Times New Roman"/>
            <w:sz w:val="26"/>
            <w:szCs w:val="26"/>
            <w:lang w:eastAsia="ru-RU"/>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hyperlink>
      <w:hyperlink r:id="rId27" w:tgtFrame="_top" w:history="1">
        <w:r w:rsidRPr="008D62F0">
          <w:rPr>
            <w:rFonts w:ascii="Times New Roman" w:hAnsi="Times New Roman" w:cs="Times New Roman"/>
            <w:sz w:val="26"/>
            <w:szCs w:val="26"/>
            <w:u w:val="single"/>
            <w:lang w:eastAsia="ru-RU"/>
          </w:rPr>
          <w:t>;</w:t>
        </w:r>
      </w:hyperlink>
    </w:p>
    <w:p w:rsidR="008F018D" w:rsidRDefault="008F018D" w:rsidP="008D62F0">
      <w:pPr>
        <w:jc w:val="both"/>
        <w:rPr>
          <w:rFonts w:cs="Times New Roman"/>
          <w:lang w:val="uk-UA"/>
        </w:rPr>
      </w:pPr>
      <w:hyperlink r:id="rId28" w:tgtFrame="_top" w:history="1">
        <w:r w:rsidRPr="00442FD3">
          <w:rPr>
            <w:rFonts w:ascii="Times New Roman" w:hAnsi="Times New Roman" w:cs="Times New Roman"/>
            <w:sz w:val="26"/>
            <w:szCs w:val="26"/>
            <w:lang w:eastAsia="ru-RU"/>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hyperlink>
    </w:p>
    <w:p w:rsidR="008F018D" w:rsidRPr="000D22AF" w:rsidRDefault="008F018D" w:rsidP="000D22AF">
      <w:pPr>
        <w:spacing w:before="100" w:beforeAutospacing="1" w:after="100" w:afterAutospacing="1"/>
        <w:jc w:val="both"/>
        <w:rPr>
          <w:rFonts w:ascii="Times New Roman" w:hAnsi="Times New Roman" w:cs="Times New Roman"/>
          <w:sz w:val="24"/>
          <w:szCs w:val="24"/>
        </w:rPr>
      </w:pPr>
      <w:hyperlink r:id="rId29" w:tgtFrame="_top" w:history="1">
        <w:r w:rsidRPr="000D22AF">
          <w:rPr>
            <w:rFonts w:ascii="Times New Roman" w:hAnsi="Times New Roman" w:cs="Times New Roman"/>
            <w:sz w:val="24"/>
            <w:szCs w:val="24"/>
            <w:lang w:val="uk-UA"/>
          </w:rPr>
          <w:t xml:space="preserve">ї) </w:t>
        </w:r>
        <w:r w:rsidRPr="00892F8B">
          <w:rPr>
            <w:rFonts w:ascii="Times New Roman" w:hAnsi="Times New Roman" w:cs="Times New Roman"/>
            <w:sz w:val="24"/>
            <w:szCs w:val="24"/>
            <w:lang w:val="uk-UA"/>
          </w:rPr>
          <w:t xml:space="preserve">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892F8B">
          <w:rPr>
            <w:rFonts w:ascii="Times New Roman" w:hAnsi="Times New Roman" w:cs="Times New Roman"/>
            <w:sz w:val="24"/>
            <w:szCs w:val="24"/>
          </w:rPr>
          <w:t>У разі виключення з Реєстру неприбуткових установ та організацій декларація подається</w:t>
        </w:r>
        <w:r w:rsidRPr="000D22AF">
          <w:rPr>
            <w:rFonts w:ascii="Times New Roman" w:hAnsi="Times New Roman" w:cs="Times New Roman"/>
            <w:sz w:val="24"/>
            <w:szCs w:val="24"/>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hyperlink>
    </w:p>
    <w:p w:rsidR="008F018D" w:rsidRPr="000D22AF" w:rsidRDefault="008F018D" w:rsidP="000D22AF">
      <w:pPr>
        <w:spacing w:before="100" w:beforeAutospacing="1" w:after="100" w:afterAutospacing="1"/>
        <w:jc w:val="both"/>
        <w:rPr>
          <w:rFonts w:ascii="Times New Roman" w:hAnsi="Times New Roman" w:cs="Times New Roman"/>
          <w:sz w:val="24"/>
          <w:szCs w:val="24"/>
        </w:rPr>
      </w:pPr>
      <w:hyperlink r:id="rId30" w:tgtFrame="_top" w:history="1">
        <w:r w:rsidRPr="000D22AF">
          <w:rPr>
            <w:rFonts w:ascii="Times New Roman" w:hAnsi="Times New Roman" w:cs="Times New Roman"/>
            <w:sz w:val="24"/>
            <w:szCs w:val="24"/>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hyperlink>
    </w:p>
    <w:p w:rsidR="008F018D" w:rsidRPr="000D22AF" w:rsidRDefault="008F018D" w:rsidP="000D22AF">
      <w:pPr>
        <w:spacing w:before="100" w:beforeAutospacing="1" w:after="100" w:afterAutospacing="1"/>
        <w:jc w:val="both"/>
        <w:rPr>
          <w:rFonts w:ascii="Times New Roman" w:hAnsi="Times New Roman" w:cs="Times New Roman"/>
          <w:sz w:val="24"/>
          <w:szCs w:val="24"/>
        </w:rPr>
      </w:pPr>
      <w:hyperlink r:id="rId31" w:tgtFrame="_top" w:history="1">
        <w:r w:rsidRPr="000D22AF">
          <w:rPr>
            <w:rFonts w:ascii="Times New Roman" w:hAnsi="Times New Roman" w:cs="Times New Roman"/>
            <w:sz w:val="24"/>
            <w:szCs w:val="24"/>
          </w:rPr>
          <w:t>к) об'єкти нежитлової нерухомості баз олімпійської та паралімпійської підготовки. Перелік таких баз затверджується Кабінетом Міністрів України;</w:t>
        </w:r>
      </w:hyperlink>
    </w:p>
    <w:p w:rsidR="008F018D" w:rsidRPr="000D22AF" w:rsidRDefault="008F018D" w:rsidP="000D22AF">
      <w:pPr>
        <w:spacing w:before="100" w:beforeAutospacing="1" w:after="100" w:afterAutospacing="1"/>
        <w:jc w:val="both"/>
        <w:rPr>
          <w:rFonts w:ascii="Times New Roman" w:hAnsi="Times New Roman" w:cs="Times New Roman"/>
          <w:sz w:val="24"/>
          <w:szCs w:val="24"/>
        </w:rPr>
      </w:pPr>
      <w:hyperlink r:id="rId32" w:tgtFrame="_top" w:history="1">
        <w:r w:rsidRPr="000D22AF">
          <w:rPr>
            <w:rFonts w:ascii="Times New Roman" w:hAnsi="Times New Roman" w:cs="Times New Roman"/>
            <w:sz w:val="24"/>
            <w:szCs w:val="24"/>
          </w:rPr>
          <w:t>л) об'єкти житлової нерухомості, які належать багатодітним або прийомним сім'ям, у яких виховується п'ять та більше дітей.</w:t>
        </w:r>
      </w:hyperlink>
    </w:p>
    <w:p w:rsidR="008F018D" w:rsidRPr="000D22AF" w:rsidRDefault="008F018D" w:rsidP="008D62F0">
      <w:pPr>
        <w:jc w:val="both"/>
        <w:rPr>
          <w:rFonts w:cs="Times New Roman"/>
          <w:sz w:val="26"/>
          <w:szCs w:val="26"/>
        </w:rPr>
      </w:pPr>
    </w:p>
    <w:p w:rsidR="008F018D" w:rsidRPr="008D62F0" w:rsidRDefault="008F018D" w:rsidP="008D62F0">
      <w:pPr>
        <w:spacing w:before="100" w:beforeAutospacing="1" w:after="100" w:afterAutospacing="1" w:line="240" w:lineRule="auto"/>
        <w:jc w:val="both"/>
        <w:rPr>
          <w:rFonts w:ascii="Times New Roman" w:hAnsi="Times New Roman" w:cs="Times New Roman"/>
          <w:b/>
          <w:bCs/>
          <w:sz w:val="26"/>
          <w:szCs w:val="26"/>
          <w:lang w:eastAsia="ru-RU"/>
        </w:rPr>
      </w:pPr>
      <w:hyperlink r:id="rId33" w:tgtFrame="_top" w:history="1">
        <w:r w:rsidRPr="008D62F0">
          <w:rPr>
            <w:rFonts w:ascii="Times New Roman" w:hAnsi="Times New Roman" w:cs="Times New Roman"/>
            <w:b/>
            <w:bCs/>
            <w:sz w:val="26"/>
            <w:szCs w:val="26"/>
            <w:u w:val="single"/>
            <w:lang w:eastAsia="ru-RU"/>
          </w:rPr>
          <w:t xml:space="preserve"> База оподаткування</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34" w:tgtFrame="_top" w:history="1">
        <w:r w:rsidRPr="00442FD3">
          <w:rPr>
            <w:rFonts w:ascii="Times New Roman" w:hAnsi="Times New Roman" w:cs="Times New Roman"/>
            <w:sz w:val="26"/>
            <w:szCs w:val="26"/>
            <w:lang w:eastAsia="ru-RU"/>
          </w:rPr>
          <w:t xml:space="preserve"> Базою оподаткування є загальна площа об'єкта житлової та нежитлової нерухомості, в тому числі його часток.</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35" w:tgtFrame="_top" w:history="1">
        <w:r w:rsidRPr="00442FD3">
          <w:rPr>
            <w:rFonts w:ascii="Times New Roman" w:hAnsi="Times New Roman" w:cs="Times New Roman"/>
            <w:sz w:val="26"/>
            <w:szCs w:val="26"/>
            <w:lang w:eastAsia="ru-RU"/>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36" w:tgtFrame="_top" w:history="1">
        <w:r w:rsidRPr="00442FD3">
          <w:rPr>
            <w:rFonts w:ascii="Times New Roman" w:hAnsi="Times New Roman" w:cs="Times New Roman"/>
            <w:sz w:val="26"/>
            <w:szCs w:val="26"/>
            <w:lang w:eastAsia="ru-RU"/>
          </w:rPr>
          <w:t xml:space="preserve">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hyperlink>
    </w:p>
    <w:p w:rsidR="008F018D" w:rsidRPr="008D62F0" w:rsidRDefault="008F018D" w:rsidP="008D62F0">
      <w:pPr>
        <w:spacing w:before="100" w:beforeAutospacing="1" w:after="100" w:afterAutospacing="1" w:line="240" w:lineRule="auto"/>
        <w:jc w:val="both"/>
        <w:rPr>
          <w:rFonts w:ascii="Times New Roman" w:hAnsi="Times New Roman" w:cs="Times New Roman"/>
          <w:b/>
          <w:bCs/>
          <w:sz w:val="26"/>
          <w:szCs w:val="26"/>
          <w:lang w:eastAsia="ru-RU"/>
        </w:rPr>
      </w:pPr>
      <w:hyperlink r:id="rId37" w:tgtFrame="_top" w:history="1">
        <w:r w:rsidRPr="008D62F0">
          <w:rPr>
            <w:rFonts w:ascii="Times New Roman" w:hAnsi="Times New Roman" w:cs="Times New Roman"/>
            <w:b/>
            <w:bCs/>
            <w:sz w:val="26"/>
            <w:szCs w:val="26"/>
            <w:u w:val="single"/>
            <w:lang w:eastAsia="ru-RU"/>
          </w:rPr>
          <w:t xml:space="preserve"> Пільги із сплати податку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38" w:tgtFrame="_top" w:history="1">
        <w:r w:rsidRPr="00442FD3">
          <w:rPr>
            <w:rFonts w:ascii="Times New Roman" w:hAnsi="Times New Roman" w:cs="Times New Roman"/>
            <w:sz w:val="26"/>
            <w:szCs w:val="26"/>
            <w:lang w:eastAsia="ru-RU"/>
          </w:rPr>
          <w:t xml:space="preserve">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39" w:tgtFrame="_top" w:history="1">
        <w:r w:rsidRPr="00442FD3">
          <w:rPr>
            <w:rFonts w:ascii="Times New Roman" w:hAnsi="Times New Roman" w:cs="Times New Roman"/>
            <w:sz w:val="26"/>
            <w:szCs w:val="26"/>
            <w:lang w:eastAsia="ru-RU"/>
          </w:rPr>
          <w:t>а) для квартири/квартир незалежно від їх кількості - на 60 кв. метрів;</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40" w:tgtFrame="_top" w:history="1">
        <w:r w:rsidRPr="00442FD3">
          <w:rPr>
            <w:rFonts w:ascii="Times New Roman" w:hAnsi="Times New Roman" w:cs="Times New Roman"/>
            <w:sz w:val="26"/>
            <w:szCs w:val="26"/>
            <w:lang w:eastAsia="ru-RU"/>
          </w:rPr>
          <w:t>б) для житлового будинку/будинків незалежно від їх кількості - на 120 кв. метрів;</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41" w:tgtFrame="_top" w:history="1">
        <w:r w:rsidRPr="00442FD3">
          <w:rPr>
            <w:rFonts w:ascii="Times New Roman" w:hAnsi="Times New Roman" w:cs="Times New Roman"/>
            <w:sz w:val="26"/>
            <w:szCs w:val="26"/>
            <w:lang w:eastAsia="ru-RU"/>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42" w:tgtFrame="_top" w:history="1">
        <w:r w:rsidRPr="00442FD3">
          <w:rPr>
            <w:rFonts w:ascii="Times New Roman" w:hAnsi="Times New Roman" w:cs="Times New Roman"/>
            <w:sz w:val="26"/>
            <w:szCs w:val="26"/>
            <w:lang w:eastAsia="ru-RU"/>
          </w:rPr>
          <w:t>Таке зменшення надається один раз за кожний базовий податковий (звітний) період (рік).</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43" w:tgtFrame="_top" w:history="1">
        <w:r w:rsidRPr="00442FD3">
          <w:rPr>
            <w:rFonts w:ascii="Times New Roman" w:hAnsi="Times New Roman" w:cs="Times New Roman"/>
            <w:sz w:val="26"/>
            <w:szCs w:val="26"/>
            <w:lang w:eastAsia="ru-RU"/>
          </w:rPr>
          <w:t>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44" w:tgtFrame="_top" w:history="1">
        <w:r w:rsidRPr="00442FD3">
          <w:rPr>
            <w:rFonts w:ascii="Times New Roman" w:hAnsi="Times New Roman" w:cs="Times New Roman"/>
            <w:sz w:val="26"/>
            <w:szCs w:val="26"/>
            <w:lang w:eastAsia="ru-RU"/>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45" w:tgtFrame="_top" w:history="1">
        <w:r w:rsidRPr="00442FD3">
          <w:rPr>
            <w:rFonts w:ascii="Times New Roman" w:hAnsi="Times New Roman" w:cs="Times New Roman"/>
            <w:sz w:val="26"/>
            <w:szCs w:val="26"/>
            <w:lang w:eastAsia="ru-RU"/>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hyperlink>
    </w:p>
    <w:p w:rsidR="008F018D" w:rsidRPr="00442FD3" w:rsidRDefault="008F018D" w:rsidP="008D62F0">
      <w:pPr>
        <w:spacing w:before="100" w:beforeAutospacing="1" w:after="100" w:afterAutospacing="1" w:line="240" w:lineRule="auto"/>
        <w:jc w:val="both"/>
        <w:rPr>
          <w:rFonts w:cs="Times New Roman"/>
          <w:sz w:val="26"/>
          <w:szCs w:val="26"/>
          <w:lang w:val="uk-UA"/>
        </w:rPr>
      </w:pPr>
      <w:hyperlink r:id="rId46" w:tgtFrame="_top" w:history="1">
        <w:r w:rsidRPr="00442FD3">
          <w:rPr>
            <w:rFonts w:ascii="Times New Roman" w:hAnsi="Times New Roman" w:cs="Times New Roman"/>
            <w:sz w:val="26"/>
            <w:szCs w:val="26"/>
            <w:lang w:eastAsia="ru-RU"/>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hyperlink>
    </w:p>
    <w:p w:rsidR="008F018D" w:rsidRPr="008D62F0" w:rsidRDefault="008F018D" w:rsidP="008D62F0">
      <w:pPr>
        <w:spacing w:before="100" w:beforeAutospacing="1" w:after="100" w:afterAutospacing="1" w:line="240" w:lineRule="auto"/>
        <w:jc w:val="both"/>
        <w:rPr>
          <w:rFonts w:ascii="Times New Roman" w:hAnsi="Times New Roman" w:cs="Times New Roman"/>
          <w:sz w:val="26"/>
          <w:szCs w:val="26"/>
          <w:lang w:val="uk-UA" w:eastAsia="ru-RU"/>
        </w:rPr>
      </w:pPr>
    </w:p>
    <w:p w:rsidR="008F018D" w:rsidRPr="008D62F0" w:rsidRDefault="008F018D" w:rsidP="008D62F0">
      <w:pPr>
        <w:spacing w:before="100" w:beforeAutospacing="1" w:after="100" w:afterAutospacing="1" w:line="240" w:lineRule="auto"/>
        <w:jc w:val="both"/>
        <w:rPr>
          <w:rFonts w:ascii="Times New Roman" w:hAnsi="Times New Roman" w:cs="Times New Roman"/>
          <w:b/>
          <w:bCs/>
          <w:sz w:val="26"/>
          <w:szCs w:val="26"/>
          <w:lang w:eastAsia="ru-RU"/>
        </w:rPr>
      </w:pPr>
      <w:hyperlink r:id="rId47" w:tgtFrame="_top" w:history="1">
        <w:r w:rsidRPr="008D62F0">
          <w:rPr>
            <w:rFonts w:ascii="Times New Roman" w:hAnsi="Times New Roman" w:cs="Times New Roman"/>
            <w:b/>
            <w:bCs/>
            <w:sz w:val="26"/>
            <w:szCs w:val="26"/>
            <w:u w:val="single"/>
            <w:lang w:eastAsia="ru-RU"/>
          </w:rPr>
          <w:t xml:space="preserve"> Пільги з податку для фізичних осіб не застосовуються до:</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val="uk-UA"/>
        </w:rPr>
      </w:pPr>
      <w:r w:rsidRPr="00442FD3">
        <w:rPr>
          <w:rFonts w:ascii="inherit" w:hAnsi="inherit" w:cs="inherit"/>
          <w:sz w:val="26"/>
          <w:szCs w:val="26"/>
        </w:rPr>
        <w:t>об’єкта/об’єктів оподаткування, якщо площа такого/таких об’єкта/об’єктів перевищує п’ятикратний розмір неоподатковуваної площі, встановленої </w:t>
      </w:r>
      <w:hyperlink r:id="rId48" w:anchor="pn8118" w:tgtFrame="_blank" w:history="1">
        <w:r w:rsidRPr="00442FD3">
          <w:rPr>
            <w:rFonts w:ascii="inherit" w:hAnsi="inherit" w:cs="inherit"/>
            <w:sz w:val="26"/>
            <w:szCs w:val="26"/>
          </w:rPr>
          <w:t>підпунктом 266.4.1</w:t>
        </w:r>
      </w:hyperlink>
      <w:r w:rsidRPr="00442FD3">
        <w:rPr>
          <w:rFonts w:ascii="inherit" w:hAnsi="inherit" w:cs="inherit"/>
          <w:sz w:val="26"/>
          <w:szCs w:val="26"/>
        </w:rPr>
        <w:t> (для квартир 60Х5 = 300 кв.м., для будинків 120Х5=600 кв.м; для різних типів 180Х5=900 кв.м.).</w:t>
      </w:r>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val="uk-UA" w:eastAsia="ru-RU"/>
        </w:rPr>
      </w:pPr>
      <w:hyperlink r:id="rId49" w:tgtFrame="_top" w:history="1">
        <w:r w:rsidRPr="00442FD3">
          <w:rPr>
            <w:rFonts w:ascii="Times New Roman" w:hAnsi="Times New Roman" w:cs="Times New Roman"/>
            <w:sz w:val="26"/>
            <w:szCs w:val="26"/>
            <w:lang w:val="uk-UA" w:eastAsia="ru-RU"/>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hyperlink>
    </w:p>
    <w:p w:rsidR="008F018D" w:rsidRPr="008D62F0" w:rsidRDefault="008F018D" w:rsidP="008D62F0">
      <w:pPr>
        <w:spacing w:before="100" w:beforeAutospacing="1" w:after="100" w:afterAutospacing="1" w:line="240" w:lineRule="auto"/>
        <w:jc w:val="both"/>
        <w:rPr>
          <w:rFonts w:ascii="Times New Roman" w:hAnsi="Times New Roman" w:cs="Times New Roman"/>
          <w:b/>
          <w:bCs/>
          <w:sz w:val="26"/>
          <w:szCs w:val="26"/>
          <w:lang w:val="uk-UA" w:eastAsia="ru-RU"/>
        </w:rPr>
      </w:pPr>
      <w:hyperlink r:id="rId50" w:tgtFrame="_top" w:history="1">
        <w:r w:rsidRPr="008D62F0">
          <w:rPr>
            <w:rFonts w:ascii="Times New Roman" w:hAnsi="Times New Roman" w:cs="Times New Roman"/>
            <w:b/>
            <w:bCs/>
            <w:sz w:val="26"/>
            <w:szCs w:val="26"/>
            <w:u w:val="single"/>
            <w:lang w:val="uk-UA" w:eastAsia="ru-RU"/>
          </w:rPr>
          <w:t xml:space="preserve"> Ставка податку</w:t>
        </w:r>
      </w:hyperlink>
    </w:p>
    <w:p w:rsidR="008F018D" w:rsidRPr="00442FD3" w:rsidRDefault="008F018D" w:rsidP="008D62F0">
      <w:pPr>
        <w:spacing w:before="100" w:beforeAutospacing="1" w:after="100" w:afterAutospacing="1" w:line="240" w:lineRule="auto"/>
        <w:jc w:val="both"/>
        <w:rPr>
          <w:rFonts w:cs="Times New Roman"/>
          <w:sz w:val="26"/>
          <w:szCs w:val="26"/>
          <w:lang w:val="uk-UA"/>
        </w:rPr>
      </w:pPr>
      <w:hyperlink r:id="rId51" w:tgtFrame="_top" w:history="1">
        <w:r w:rsidRPr="00442FD3">
          <w:rPr>
            <w:rFonts w:ascii="Times New Roman" w:hAnsi="Times New Roman" w:cs="Times New Roman"/>
            <w:sz w:val="26"/>
            <w:szCs w:val="26"/>
            <w:lang w:val="uk-UA" w:eastAsia="ru-RU"/>
          </w:rPr>
          <w:t xml:space="preserve">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територіальних громад, залежно від місця розташування (зональності) та типів таких об'єктів нерухомості у розмірі, що</w:t>
        </w:r>
        <w:r w:rsidRPr="00442FD3">
          <w:rPr>
            <w:rFonts w:ascii="Times New Roman" w:hAnsi="Times New Roman" w:cs="Times New Roman"/>
            <w:b/>
            <w:bCs/>
            <w:sz w:val="26"/>
            <w:szCs w:val="26"/>
            <w:lang w:val="uk-UA" w:eastAsia="ru-RU"/>
          </w:rPr>
          <w:t xml:space="preserve"> не перевищує</w:t>
        </w:r>
      </w:hyperlink>
      <w:r w:rsidRPr="00442FD3">
        <w:rPr>
          <w:rFonts w:ascii="Times New Roman" w:hAnsi="Times New Roman" w:cs="Times New Roman"/>
          <w:sz w:val="26"/>
          <w:szCs w:val="26"/>
          <w:lang w:val="uk-UA" w:eastAsia="ru-RU"/>
        </w:rPr>
        <w:t xml:space="preserve"> </w:t>
      </w:r>
      <w:hyperlink r:id="rId52" w:tgtFrame="_top" w:history="1">
        <w:r w:rsidRPr="00442FD3">
          <w:rPr>
            <w:rFonts w:ascii="Times New Roman" w:hAnsi="Times New Roman" w:cs="Times New Roman"/>
            <w:b/>
            <w:bCs/>
            <w:sz w:val="26"/>
            <w:szCs w:val="26"/>
            <w:lang w:val="uk-UA" w:eastAsia="ru-RU"/>
          </w:rPr>
          <w:t>1,5</w:t>
        </w:r>
        <w:r w:rsidRPr="00442FD3">
          <w:rPr>
            <w:rFonts w:ascii="Times New Roman" w:hAnsi="Times New Roman" w:cs="Times New Roman"/>
            <w:sz w:val="26"/>
            <w:szCs w:val="26"/>
            <w:lang w:val="uk-UA" w:eastAsia="ru-RU"/>
          </w:rPr>
          <w:t xml:space="preserve"> </w:t>
        </w:r>
        <w:r w:rsidRPr="00442FD3">
          <w:rPr>
            <w:rFonts w:ascii="Times New Roman" w:hAnsi="Times New Roman" w:cs="Times New Roman"/>
            <w:b/>
            <w:bCs/>
            <w:sz w:val="26"/>
            <w:szCs w:val="26"/>
            <w:lang w:val="uk-UA" w:eastAsia="ru-RU"/>
          </w:rPr>
          <w:t>відсотка</w:t>
        </w:r>
      </w:hyperlink>
      <w:r w:rsidRPr="00442FD3">
        <w:rPr>
          <w:rFonts w:ascii="Times New Roman" w:hAnsi="Times New Roman" w:cs="Times New Roman"/>
          <w:sz w:val="26"/>
          <w:szCs w:val="26"/>
          <w:lang w:val="uk-UA" w:eastAsia="ru-RU"/>
        </w:rPr>
        <w:t xml:space="preserve"> </w:t>
      </w:r>
      <w:hyperlink r:id="rId53" w:tgtFrame="_top" w:history="1">
        <w:r w:rsidRPr="00442FD3">
          <w:rPr>
            <w:rFonts w:ascii="Times New Roman" w:hAnsi="Times New Roman" w:cs="Times New Roman"/>
            <w:b/>
            <w:bCs/>
            <w:sz w:val="26"/>
            <w:szCs w:val="26"/>
            <w:lang w:val="uk-UA" w:eastAsia="ru-RU"/>
          </w:rPr>
          <w:t>розміру</w:t>
        </w:r>
        <w:r w:rsidRPr="00442FD3">
          <w:rPr>
            <w:rFonts w:ascii="Times New Roman" w:hAnsi="Times New Roman" w:cs="Times New Roman"/>
            <w:sz w:val="26"/>
            <w:szCs w:val="26"/>
            <w:lang w:val="uk-UA" w:eastAsia="ru-RU"/>
          </w:rPr>
          <w:t xml:space="preserve"> </w:t>
        </w:r>
        <w:r w:rsidRPr="00442FD3">
          <w:rPr>
            <w:rFonts w:ascii="Times New Roman" w:hAnsi="Times New Roman" w:cs="Times New Roman"/>
            <w:b/>
            <w:bCs/>
            <w:sz w:val="26"/>
            <w:szCs w:val="26"/>
            <w:lang w:val="uk-UA" w:eastAsia="ru-RU"/>
          </w:rPr>
          <w:t>мінімальної заробітної плати</w:t>
        </w:r>
        <w:r w:rsidRPr="00442FD3">
          <w:rPr>
            <w:rFonts w:ascii="Times New Roman" w:hAnsi="Times New Roman" w:cs="Times New Roman"/>
            <w:sz w:val="26"/>
            <w:szCs w:val="26"/>
            <w:lang w:val="uk-UA" w:eastAsia="ru-RU"/>
          </w:rPr>
          <w:t>, встановленої законом на 1 січня звітного (податкового) року, за 1 квадратний метр бази оподаткування.</w:t>
        </w:r>
      </w:hyperlink>
    </w:p>
    <w:p w:rsidR="008F018D" w:rsidRPr="008D62F0" w:rsidRDefault="008F018D" w:rsidP="008D62F0">
      <w:pPr>
        <w:spacing w:after="0" w:line="240" w:lineRule="auto"/>
        <w:ind w:firstLine="720"/>
        <w:jc w:val="both"/>
        <w:rPr>
          <w:rFonts w:ascii="Times New Roman" w:hAnsi="Times New Roman" w:cs="Times New Roman"/>
          <w:b/>
          <w:bCs/>
          <w:sz w:val="26"/>
          <w:szCs w:val="26"/>
          <w:lang w:val="uk-UA" w:eastAsia="ru-RU"/>
        </w:rPr>
      </w:pPr>
      <w:r w:rsidRPr="008D62F0">
        <w:rPr>
          <w:rFonts w:ascii="Times New Roman" w:hAnsi="Times New Roman" w:cs="Times New Roman"/>
          <w:b/>
          <w:bCs/>
          <w:sz w:val="26"/>
          <w:szCs w:val="26"/>
          <w:lang w:val="uk-UA" w:eastAsia="ru-RU"/>
        </w:rPr>
        <w:t>Ставки податку (у відсотках до розміру мінімальної заробітної плати, встановленої законом на 1 січня звітного (податкового) року на нерухоме майно, відмінне від земельної ділянки для об’єктів житлової нерухомості з 01.01.2017 року</w:t>
      </w:r>
    </w:p>
    <w:p w:rsidR="008F018D" w:rsidRPr="008D62F0" w:rsidRDefault="008F018D" w:rsidP="008D62F0">
      <w:pPr>
        <w:spacing w:after="0" w:line="240" w:lineRule="auto"/>
        <w:ind w:firstLine="720"/>
        <w:jc w:val="both"/>
        <w:rPr>
          <w:rFonts w:ascii="Times New Roman" w:hAnsi="Times New Roman" w:cs="Times New Roman"/>
          <w:sz w:val="26"/>
          <w:szCs w:val="26"/>
          <w:lang w:val="uk-UA" w:eastAsia="ru-RU"/>
        </w:rPr>
      </w:pPr>
    </w:p>
    <w:p w:rsidR="008F018D" w:rsidRPr="008D62F0" w:rsidRDefault="008F018D" w:rsidP="008D62F0">
      <w:pPr>
        <w:spacing w:after="0" w:line="240" w:lineRule="auto"/>
        <w:ind w:firstLine="720"/>
        <w:jc w:val="both"/>
        <w:rPr>
          <w:rFonts w:ascii="Times New Roman" w:hAnsi="Times New Roman" w:cs="Times New Roman"/>
          <w:b/>
          <w:bCs/>
          <w:sz w:val="26"/>
          <w:szCs w:val="26"/>
          <w:lang w:val="uk-UA" w:eastAsia="ru-RU"/>
        </w:rPr>
      </w:pPr>
      <w:r w:rsidRPr="008D62F0">
        <w:rPr>
          <w:rFonts w:ascii="Times New Roman" w:hAnsi="Times New Roman" w:cs="Times New Roman"/>
          <w:sz w:val="26"/>
          <w:szCs w:val="26"/>
          <w:lang w:val="uk-UA" w:eastAsia="ru-RU"/>
        </w:rPr>
        <w:t>100. кімнати (у тому числі багатосімейний (комунальних) квартирах)</w:t>
      </w:r>
      <w:r w:rsidRPr="008D62F0">
        <w:rPr>
          <w:rFonts w:ascii="Times New Roman" w:hAnsi="Times New Roman" w:cs="Times New Roman"/>
          <w:b/>
          <w:bCs/>
          <w:sz w:val="26"/>
          <w:szCs w:val="26"/>
          <w:lang w:val="uk-UA" w:eastAsia="ru-RU"/>
        </w:rPr>
        <w:t xml:space="preserve"> - 0,1</w:t>
      </w:r>
    </w:p>
    <w:p w:rsidR="008F018D" w:rsidRPr="008D62F0" w:rsidRDefault="008F018D" w:rsidP="008D62F0">
      <w:pPr>
        <w:spacing w:after="0" w:line="240" w:lineRule="auto"/>
        <w:jc w:val="both"/>
        <w:rPr>
          <w:rFonts w:ascii="Times New Roman" w:hAnsi="Times New Roman" w:cs="Times New Roman"/>
          <w:b/>
          <w:bCs/>
          <w:sz w:val="26"/>
          <w:szCs w:val="26"/>
          <w:lang w:val="uk-UA" w:eastAsia="ru-RU"/>
        </w:rPr>
      </w:pPr>
      <w:r w:rsidRPr="008D62F0">
        <w:rPr>
          <w:rFonts w:ascii="Times New Roman" w:hAnsi="Times New Roman" w:cs="Times New Roman"/>
          <w:b/>
          <w:bCs/>
          <w:sz w:val="26"/>
          <w:szCs w:val="26"/>
          <w:lang w:val="uk-UA" w:eastAsia="ru-RU"/>
        </w:rPr>
        <w:t xml:space="preserve">            </w:t>
      </w:r>
      <w:r w:rsidRPr="008D62F0">
        <w:rPr>
          <w:rFonts w:ascii="Times New Roman" w:hAnsi="Times New Roman" w:cs="Times New Roman"/>
          <w:sz w:val="26"/>
          <w:szCs w:val="26"/>
          <w:lang w:val="uk-UA" w:eastAsia="ru-RU"/>
        </w:rPr>
        <w:t>101. Житловий будинок</w:t>
      </w:r>
      <w:r w:rsidRPr="008D62F0">
        <w:rPr>
          <w:rFonts w:ascii="Times New Roman" w:hAnsi="Times New Roman" w:cs="Times New Roman"/>
          <w:b/>
          <w:bCs/>
          <w:sz w:val="26"/>
          <w:szCs w:val="26"/>
          <w:lang w:val="uk-UA" w:eastAsia="ru-RU"/>
        </w:rPr>
        <w:t xml:space="preserve"> – 0,1</w:t>
      </w:r>
    </w:p>
    <w:p w:rsidR="008F018D" w:rsidRPr="008D62F0" w:rsidRDefault="008F018D" w:rsidP="008D62F0">
      <w:pPr>
        <w:spacing w:after="0" w:line="240" w:lineRule="auto"/>
        <w:ind w:firstLine="720"/>
        <w:jc w:val="both"/>
        <w:rPr>
          <w:rFonts w:ascii="Times New Roman" w:hAnsi="Times New Roman" w:cs="Times New Roman"/>
          <w:b/>
          <w:bCs/>
          <w:sz w:val="26"/>
          <w:szCs w:val="26"/>
          <w:lang w:val="uk-UA" w:eastAsia="ru-RU"/>
        </w:rPr>
      </w:pPr>
      <w:r w:rsidRPr="008D62F0">
        <w:rPr>
          <w:rFonts w:ascii="Times New Roman" w:hAnsi="Times New Roman" w:cs="Times New Roman"/>
          <w:sz w:val="26"/>
          <w:szCs w:val="26"/>
          <w:lang w:val="uk-UA" w:eastAsia="ru-RU"/>
        </w:rPr>
        <w:t>102. Будівля –</w:t>
      </w:r>
      <w:r w:rsidRPr="008D62F0">
        <w:rPr>
          <w:rFonts w:ascii="Times New Roman" w:hAnsi="Times New Roman" w:cs="Times New Roman"/>
          <w:b/>
          <w:bCs/>
          <w:sz w:val="26"/>
          <w:szCs w:val="26"/>
          <w:lang w:val="uk-UA" w:eastAsia="ru-RU"/>
        </w:rPr>
        <w:t xml:space="preserve"> 0,1</w:t>
      </w:r>
    </w:p>
    <w:p w:rsidR="008F018D" w:rsidRPr="008D62F0" w:rsidRDefault="008F018D" w:rsidP="008D62F0">
      <w:pPr>
        <w:spacing w:after="0" w:line="240" w:lineRule="auto"/>
        <w:ind w:firstLine="720"/>
        <w:jc w:val="both"/>
        <w:rPr>
          <w:rFonts w:ascii="Times New Roman" w:hAnsi="Times New Roman" w:cs="Times New Roman"/>
          <w:b/>
          <w:bCs/>
          <w:sz w:val="26"/>
          <w:szCs w:val="26"/>
          <w:lang w:val="uk-UA" w:eastAsia="ru-RU"/>
        </w:rPr>
      </w:pPr>
      <w:r w:rsidRPr="008D62F0">
        <w:rPr>
          <w:rFonts w:ascii="Times New Roman" w:hAnsi="Times New Roman" w:cs="Times New Roman"/>
          <w:sz w:val="26"/>
          <w:szCs w:val="26"/>
          <w:lang w:val="uk-UA" w:eastAsia="ru-RU"/>
        </w:rPr>
        <w:t>103. Квартира –</w:t>
      </w:r>
      <w:r w:rsidRPr="008D62F0">
        <w:rPr>
          <w:rFonts w:ascii="Times New Roman" w:hAnsi="Times New Roman" w:cs="Times New Roman"/>
          <w:b/>
          <w:bCs/>
          <w:sz w:val="26"/>
          <w:szCs w:val="26"/>
          <w:lang w:val="uk-UA" w:eastAsia="ru-RU"/>
        </w:rPr>
        <w:t xml:space="preserve"> 0,1</w:t>
      </w:r>
    </w:p>
    <w:p w:rsidR="008F018D" w:rsidRPr="008D62F0" w:rsidRDefault="008F018D" w:rsidP="008D62F0">
      <w:pPr>
        <w:spacing w:after="0" w:line="240" w:lineRule="auto"/>
        <w:ind w:firstLine="720"/>
        <w:jc w:val="both"/>
        <w:rPr>
          <w:rFonts w:ascii="Times New Roman" w:hAnsi="Times New Roman" w:cs="Times New Roman"/>
          <w:b/>
          <w:bCs/>
          <w:sz w:val="26"/>
          <w:szCs w:val="26"/>
          <w:lang w:val="uk-UA" w:eastAsia="ru-RU"/>
        </w:rPr>
      </w:pPr>
      <w:r w:rsidRPr="008D62F0">
        <w:rPr>
          <w:rFonts w:ascii="Times New Roman" w:hAnsi="Times New Roman" w:cs="Times New Roman"/>
          <w:sz w:val="26"/>
          <w:szCs w:val="26"/>
          <w:lang w:val="uk-UA" w:eastAsia="ru-RU"/>
        </w:rPr>
        <w:t>104. Житлове приміщення –</w:t>
      </w:r>
      <w:r w:rsidRPr="008D62F0">
        <w:rPr>
          <w:rFonts w:ascii="Times New Roman" w:hAnsi="Times New Roman" w:cs="Times New Roman"/>
          <w:b/>
          <w:bCs/>
          <w:sz w:val="26"/>
          <w:szCs w:val="26"/>
          <w:lang w:val="uk-UA" w:eastAsia="ru-RU"/>
        </w:rPr>
        <w:t xml:space="preserve"> 0,1</w:t>
      </w:r>
    </w:p>
    <w:p w:rsidR="008F018D" w:rsidRPr="008D62F0" w:rsidRDefault="008F018D" w:rsidP="008D62F0">
      <w:pPr>
        <w:spacing w:after="0" w:line="240" w:lineRule="auto"/>
        <w:ind w:firstLine="720"/>
        <w:jc w:val="both"/>
        <w:rPr>
          <w:rFonts w:ascii="Times New Roman" w:hAnsi="Times New Roman" w:cs="Times New Roman"/>
          <w:b/>
          <w:bCs/>
          <w:sz w:val="26"/>
          <w:szCs w:val="26"/>
          <w:lang w:val="uk-UA" w:eastAsia="ru-RU"/>
        </w:rPr>
      </w:pPr>
      <w:r w:rsidRPr="008D62F0">
        <w:rPr>
          <w:rFonts w:ascii="Times New Roman" w:hAnsi="Times New Roman" w:cs="Times New Roman"/>
          <w:sz w:val="26"/>
          <w:szCs w:val="26"/>
          <w:lang w:val="uk-UA" w:eastAsia="ru-RU"/>
        </w:rPr>
        <w:t>105. Садовий будинок</w:t>
      </w:r>
      <w:r w:rsidRPr="008D62F0">
        <w:rPr>
          <w:rFonts w:ascii="Times New Roman" w:hAnsi="Times New Roman" w:cs="Times New Roman"/>
          <w:b/>
          <w:bCs/>
          <w:sz w:val="26"/>
          <w:szCs w:val="26"/>
          <w:lang w:val="uk-UA" w:eastAsia="ru-RU"/>
        </w:rPr>
        <w:t xml:space="preserve"> – 0,1</w:t>
      </w:r>
    </w:p>
    <w:p w:rsidR="008F018D" w:rsidRPr="008D62F0" w:rsidRDefault="008F018D" w:rsidP="008D62F0">
      <w:pPr>
        <w:spacing w:after="0" w:line="240" w:lineRule="auto"/>
        <w:ind w:firstLine="720"/>
        <w:jc w:val="both"/>
        <w:rPr>
          <w:rFonts w:ascii="Times New Roman" w:hAnsi="Times New Roman" w:cs="Times New Roman"/>
          <w:b/>
          <w:bCs/>
          <w:sz w:val="26"/>
          <w:szCs w:val="26"/>
          <w:lang w:val="uk-UA" w:eastAsia="ru-RU"/>
        </w:rPr>
      </w:pPr>
      <w:r w:rsidRPr="008D62F0">
        <w:rPr>
          <w:rFonts w:ascii="Times New Roman" w:hAnsi="Times New Roman" w:cs="Times New Roman"/>
          <w:sz w:val="26"/>
          <w:szCs w:val="26"/>
          <w:lang w:val="uk-UA" w:eastAsia="ru-RU"/>
        </w:rPr>
        <w:t>106. Дачний будинок</w:t>
      </w:r>
      <w:r w:rsidRPr="008D62F0">
        <w:rPr>
          <w:rFonts w:ascii="Times New Roman" w:hAnsi="Times New Roman" w:cs="Times New Roman"/>
          <w:b/>
          <w:bCs/>
          <w:sz w:val="26"/>
          <w:szCs w:val="26"/>
          <w:lang w:val="uk-UA" w:eastAsia="ru-RU"/>
        </w:rPr>
        <w:t xml:space="preserve"> – 0,1</w:t>
      </w:r>
    </w:p>
    <w:p w:rsidR="008F018D" w:rsidRPr="008D62F0" w:rsidRDefault="008F018D" w:rsidP="008D62F0">
      <w:pPr>
        <w:spacing w:after="0" w:line="240" w:lineRule="auto"/>
        <w:ind w:firstLine="720"/>
        <w:jc w:val="both"/>
        <w:rPr>
          <w:rFonts w:ascii="Times New Roman" w:hAnsi="Times New Roman" w:cs="Times New Roman"/>
          <w:b/>
          <w:bCs/>
          <w:sz w:val="26"/>
          <w:szCs w:val="26"/>
          <w:lang w:val="uk-UA" w:eastAsia="ru-RU"/>
        </w:rPr>
      </w:pPr>
      <w:r w:rsidRPr="008D62F0">
        <w:rPr>
          <w:rFonts w:ascii="Times New Roman" w:hAnsi="Times New Roman" w:cs="Times New Roman"/>
          <w:sz w:val="26"/>
          <w:szCs w:val="26"/>
          <w:lang w:val="uk-UA" w:eastAsia="ru-RU"/>
        </w:rPr>
        <w:t>107. Домоволодіння</w:t>
      </w:r>
      <w:r w:rsidRPr="008D62F0">
        <w:rPr>
          <w:rFonts w:ascii="Times New Roman" w:hAnsi="Times New Roman" w:cs="Times New Roman"/>
          <w:b/>
          <w:bCs/>
          <w:sz w:val="26"/>
          <w:szCs w:val="26"/>
          <w:lang w:val="uk-UA" w:eastAsia="ru-RU"/>
        </w:rPr>
        <w:t xml:space="preserve"> – 0,1</w:t>
      </w:r>
    </w:p>
    <w:p w:rsidR="008F018D" w:rsidRPr="008D62F0" w:rsidRDefault="008F018D" w:rsidP="008D62F0">
      <w:pPr>
        <w:spacing w:after="0" w:line="240" w:lineRule="auto"/>
        <w:ind w:firstLine="720"/>
        <w:jc w:val="both"/>
        <w:rPr>
          <w:rFonts w:ascii="Times New Roman" w:hAnsi="Times New Roman" w:cs="Times New Roman"/>
          <w:b/>
          <w:bCs/>
          <w:sz w:val="26"/>
          <w:szCs w:val="26"/>
          <w:lang w:val="uk-UA" w:eastAsia="ru-RU"/>
        </w:rPr>
      </w:pPr>
      <w:r w:rsidRPr="008D62F0">
        <w:rPr>
          <w:rFonts w:ascii="Times New Roman" w:hAnsi="Times New Roman" w:cs="Times New Roman"/>
          <w:sz w:val="26"/>
          <w:szCs w:val="26"/>
          <w:lang w:val="uk-UA" w:eastAsia="ru-RU"/>
        </w:rPr>
        <w:t>108. Житлова будівля</w:t>
      </w:r>
      <w:r w:rsidRPr="008D62F0">
        <w:rPr>
          <w:rFonts w:ascii="Times New Roman" w:hAnsi="Times New Roman" w:cs="Times New Roman"/>
          <w:b/>
          <w:bCs/>
          <w:sz w:val="26"/>
          <w:szCs w:val="26"/>
          <w:lang w:val="uk-UA" w:eastAsia="ru-RU"/>
        </w:rPr>
        <w:t xml:space="preserve"> – 0,1</w:t>
      </w:r>
    </w:p>
    <w:p w:rsidR="008F018D" w:rsidRPr="008D62F0" w:rsidRDefault="008F018D" w:rsidP="008D62F0">
      <w:pPr>
        <w:spacing w:after="0" w:line="240" w:lineRule="auto"/>
        <w:ind w:firstLine="720"/>
        <w:jc w:val="both"/>
        <w:rPr>
          <w:rFonts w:ascii="Times New Roman" w:hAnsi="Times New Roman" w:cs="Times New Roman"/>
          <w:b/>
          <w:bCs/>
          <w:sz w:val="26"/>
          <w:szCs w:val="26"/>
          <w:lang w:val="uk-UA" w:eastAsia="ru-RU"/>
        </w:rPr>
      </w:pPr>
      <w:r w:rsidRPr="008D62F0">
        <w:rPr>
          <w:rFonts w:ascii="Times New Roman" w:hAnsi="Times New Roman" w:cs="Times New Roman"/>
          <w:sz w:val="26"/>
          <w:szCs w:val="26"/>
          <w:lang w:val="uk-UA" w:eastAsia="ru-RU"/>
        </w:rPr>
        <w:t>109. Інше</w:t>
      </w:r>
      <w:r w:rsidRPr="008D62F0">
        <w:rPr>
          <w:rFonts w:ascii="Times New Roman" w:hAnsi="Times New Roman" w:cs="Times New Roman"/>
          <w:b/>
          <w:bCs/>
          <w:sz w:val="26"/>
          <w:szCs w:val="26"/>
          <w:lang w:val="uk-UA" w:eastAsia="ru-RU"/>
        </w:rPr>
        <w:t xml:space="preserve"> – 0,1</w:t>
      </w:r>
    </w:p>
    <w:p w:rsidR="008F018D" w:rsidRPr="008D62F0" w:rsidRDefault="008F018D" w:rsidP="008D62F0">
      <w:pPr>
        <w:spacing w:after="0" w:line="240" w:lineRule="auto"/>
        <w:ind w:firstLine="720"/>
        <w:jc w:val="both"/>
        <w:rPr>
          <w:rFonts w:ascii="Times New Roman" w:hAnsi="Times New Roman" w:cs="Times New Roman"/>
          <w:b/>
          <w:bCs/>
          <w:sz w:val="26"/>
          <w:szCs w:val="26"/>
          <w:lang w:val="uk-UA" w:eastAsia="ru-RU"/>
        </w:rPr>
      </w:pPr>
      <w:r w:rsidRPr="008D62F0">
        <w:rPr>
          <w:rFonts w:ascii="Times New Roman" w:hAnsi="Times New Roman" w:cs="Times New Roman"/>
          <w:sz w:val="26"/>
          <w:szCs w:val="26"/>
          <w:lang w:val="uk-UA" w:eastAsia="ru-RU"/>
        </w:rPr>
        <w:t>114. Будинок</w:t>
      </w:r>
      <w:r w:rsidRPr="008D62F0">
        <w:rPr>
          <w:rFonts w:ascii="Times New Roman" w:hAnsi="Times New Roman" w:cs="Times New Roman"/>
          <w:b/>
          <w:bCs/>
          <w:sz w:val="26"/>
          <w:szCs w:val="26"/>
          <w:lang w:val="uk-UA" w:eastAsia="ru-RU"/>
        </w:rPr>
        <w:t xml:space="preserve"> – 0,1</w:t>
      </w:r>
    </w:p>
    <w:p w:rsidR="008F018D" w:rsidRPr="008D62F0" w:rsidRDefault="008F018D" w:rsidP="008D62F0">
      <w:pPr>
        <w:spacing w:after="0" w:line="240" w:lineRule="auto"/>
        <w:ind w:firstLine="720"/>
        <w:jc w:val="both"/>
        <w:rPr>
          <w:rFonts w:ascii="Times New Roman" w:hAnsi="Times New Roman" w:cs="Times New Roman"/>
          <w:b/>
          <w:bCs/>
          <w:sz w:val="26"/>
          <w:szCs w:val="26"/>
          <w:lang w:val="uk-UA" w:eastAsia="ru-RU"/>
        </w:rPr>
      </w:pPr>
      <w:r w:rsidRPr="008D62F0">
        <w:rPr>
          <w:rFonts w:ascii="Times New Roman" w:hAnsi="Times New Roman" w:cs="Times New Roman"/>
          <w:sz w:val="26"/>
          <w:szCs w:val="26"/>
          <w:lang w:val="uk-UA" w:eastAsia="ru-RU"/>
        </w:rPr>
        <w:t>150. Прибудова до житлового будинку</w:t>
      </w:r>
      <w:r w:rsidRPr="008D62F0">
        <w:rPr>
          <w:rFonts w:ascii="Times New Roman" w:hAnsi="Times New Roman" w:cs="Times New Roman"/>
          <w:b/>
          <w:bCs/>
          <w:sz w:val="26"/>
          <w:szCs w:val="26"/>
          <w:lang w:val="uk-UA" w:eastAsia="ru-RU"/>
        </w:rPr>
        <w:t xml:space="preserve"> – 0,1</w:t>
      </w:r>
    </w:p>
    <w:p w:rsidR="008F018D" w:rsidRPr="008D62F0" w:rsidRDefault="008F018D" w:rsidP="008D62F0">
      <w:pPr>
        <w:spacing w:after="0" w:line="240" w:lineRule="auto"/>
        <w:ind w:firstLine="720"/>
        <w:jc w:val="both"/>
        <w:rPr>
          <w:rFonts w:ascii="Times New Roman" w:hAnsi="Times New Roman" w:cs="Times New Roman"/>
          <w:b/>
          <w:bCs/>
          <w:sz w:val="26"/>
          <w:szCs w:val="26"/>
          <w:lang w:val="uk-UA" w:eastAsia="ru-RU"/>
        </w:rPr>
      </w:pPr>
      <w:r w:rsidRPr="008D62F0">
        <w:rPr>
          <w:rFonts w:ascii="Times New Roman" w:hAnsi="Times New Roman" w:cs="Times New Roman"/>
          <w:sz w:val="26"/>
          <w:szCs w:val="26"/>
          <w:lang w:val="uk-UA" w:eastAsia="ru-RU"/>
        </w:rPr>
        <w:t>151. Котедж –</w:t>
      </w:r>
      <w:r w:rsidRPr="008D62F0">
        <w:rPr>
          <w:rFonts w:ascii="Times New Roman" w:hAnsi="Times New Roman" w:cs="Times New Roman"/>
          <w:b/>
          <w:bCs/>
          <w:sz w:val="26"/>
          <w:szCs w:val="26"/>
          <w:lang w:val="uk-UA" w:eastAsia="ru-RU"/>
        </w:rPr>
        <w:t xml:space="preserve"> 0,1</w:t>
      </w:r>
    </w:p>
    <w:p w:rsidR="008F018D" w:rsidRPr="008D62F0" w:rsidRDefault="008F018D" w:rsidP="008D62F0">
      <w:pPr>
        <w:spacing w:after="0" w:line="240" w:lineRule="auto"/>
        <w:ind w:firstLine="720"/>
        <w:jc w:val="both"/>
        <w:rPr>
          <w:rFonts w:ascii="Times New Roman" w:hAnsi="Times New Roman" w:cs="Times New Roman"/>
          <w:b/>
          <w:bCs/>
          <w:sz w:val="26"/>
          <w:szCs w:val="26"/>
          <w:lang w:val="uk-UA" w:eastAsia="ru-RU"/>
        </w:rPr>
      </w:pPr>
    </w:p>
    <w:p w:rsidR="008F018D" w:rsidRPr="008D62F0" w:rsidRDefault="008F018D" w:rsidP="008D62F0">
      <w:pPr>
        <w:spacing w:after="0" w:line="240" w:lineRule="auto"/>
        <w:ind w:firstLine="720"/>
        <w:jc w:val="both"/>
        <w:rPr>
          <w:rFonts w:ascii="Times New Roman" w:hAnsi="Times New Roman" w:cs="Times New Roman"/>
          <w:b/>
          <w:bCs/>
          <w:sz w:val="26"/>
          <w:szCs w:val="26"/>
          <w:lang w:val="uk-UA" w:eastAsia="ru-RU"/>
        </w:rPr>
      </w:pPr>
    </w:p>
    <w:p w:rsidR="008F018D" w:rsidRPr="008D62F0" w:rsidRDefault="008F018D" w:rsidP="008D62F0">
      <w:pPr>
        <w:spacing w:after="0" w:line="240" w:lineRule="auto"/>
        <w:ind w:firstLine="720"/>
        <w:jc w:val="both"/>
        <w:rPr>
          <w:rFonts w:ascii="Times New Roman" w:hAnsi="Times New Roman" w:cs="Times New Roman"/>
          <w:b/>
          <w:bCs/>
          <w:sz w:val="26"/>
          <w:szCs w:val="26"/>
          <w:lang w:val="uk-UA" w:eastAsia="ru-RU"/>
        </w:rPr>
      </w:pPr>
      <w:r w:rsidRPr="008D62F0">
        <w:rPr>
          <w:rFonts w:ascii="Times New Roman" w:hAnsi="Times New Roman" w:cs="Times New Roman"/>
          <w:b/>
          <w:bCs/>
          <w:sz w:val="26"/>
          <w:szCs w:val="26"/>
          <w:lang w:val="uk-UA" w:eastAsia="ru-RU"/>
        </w:rPr>
        <w:t>Ставки податку   (у відсотках до розміру мінімальної заробітної плати, встановленої законом на 1 січня звітного (податкового) року на нерухоме майно, відмінне від земельної ділянки для об’єктів нежитлової нерухомості фізичних та юридичних осіб з 01.01.2017 року</w:t>
      </w:r>
    </w:p>
    <w:p w:rsidR="008F018D" w:rsidRPr="008D62F0" w:rsidRDefault="008F018D" w:rsidP="008D62F0">
      <w:pPr>
        <w:spacing w:after="0" w:line="240" w:lineRule="auto"/>
        <w:ind w:firstLine="708"/>
        <w:jc w:val="both"/>
        <w:rPr>
          <w:rFonts w:ascii="Times New Roman" w:hAnsi="Times New Roman" w:cs="Times New Roman"/>
          <w:b/>
          <w:bCs/>
          <w:sz w:val="26"/>
          <w:szCs w:val="26"/>
          <w:lang w:val="uk-UA" w:eastAsia="ru-RU"/>
        </w:rPr>
      </w:pP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210. нежитлове приміщення – </w:t>
      </w:r>
      <w:r w:rsidRPr="008D62F0">
        <w:rPr>
          <w:rFonts w:ascii="Times New Roman" w:hAnsi="Times New Roman" w:cs="Times New Roman"/>
          <w:b/>
          <w:bCs/>
          <w:sz w:val="26"/>
          <w:szCs w:val="26"/>
          <w:lang w:val="uk-UA" w:eastAsia="ru-RU"/>
        </w:rPr>
        <w:t>0,5</w:t>
      </w: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211. нежитлова будівля – </w:t>
      </w:r>
      <w:r w:rsidRPr="008D62F0">
        <w:rPr>
          <w:rFonts w:ascii="Times New Roman" w:hAnsi="Times New Roman" w:cs="Times New Roman"/>
          <w:b/>
          <w:bCs/>
          <w:sz w:val="26"/>
          <w:szCs w:val="26"/>
          <w:lang w:val="uk-UA" w:eastAsia="ru-RU"/>
        </w:rPr>
        <w:t>0,5</w:t>
      </w: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212. комплекс – </w:t>
      </w:r>
      <w:r w:rsidRPr="008D62F0">
        <w:rPr>
          <w:rFonts w:ascii="Times New Roman" w:hAnsi="Times New Roman" w:cs="Times New Roman"/>
          <w:b/>
          <w:bCs/>
          <w:sz w:val="26"/>
          <w:szCs w:val="26"/>
          <w:lang w:val="uk-UA" w:eastAsia="ru-RU"/>
        </w:rPr>
        <w:t>0,5</w:t>
      </w: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213. невизначено – </w:t>
      </w:r>
      <w:r w:rsidRPr="008D62F0">
        <w:rPr>
          <w:rFonts w:ascii="Times New Roman" w:hAnsi="Times New Roman" w:cs="Times New Roman"/>
          <w:b/>
          <w:bCs/>
          <w:sz w:val="26"/>
          <w:szCs w:val="26"/>
          <w:lang w:val="uk-UA" w:eastAsia="ru-RU"/>
        </w:rPr>
        <w:t>0,5</w:t>
      </w: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215. гаражі – </w:t>
      </w:r>
      <w:r w:rsidRPr="008D62F0">
        <w:rPr>
          <w:rFonts w:ascii="Times New Roman" w:hAnsi="Times New Roman" w:cs="Times New Roman"/>
          <w:b/>
          <w:bCs/>
          <w:sz w:val="26"/>
          <w:szCs w:val="26"/>
          <w:lang w:val="uk-UA" w:eastAsia="ru-RU"/>
        </w:rPr>
        <w:t>0,25</w:t>
      </w: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216. нежитлові приміщення – </w:t>
      </w:r>
      <w:r w:rsidRPr="008D62F0">
        <w:rPr>
          <w:rFonts w:ascii="Times New Roman" w:hAnsi="Times New Roman" w:cs="Times New Roman"/>
          <w:b/>
          <w:bCs/>
          <w:sz w:val="26"/>
          <w:szCs w:val="26"/>
          <w:lang w:val="uk-UA" w:eastAsia="ru-RU"/>
        </w:rPr>
        <w:t>0,5</w:t>
      </w: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217. споруда – </w:t>
      </w:r>
      <w:r w:rsidRPr="008D62F0">
        <w:rPr>
          <w:rFonts w:ascii="Times New Roman" w:hAnsi="Times New Roman" w:cs="Times New Roman"/>
          <w:b/>
          <w:bCs/>
          <w:sz w:val="26"/>
          <w:szCs w:val="26"/>
          <w:lang w:val="uk-UA" w:eastAsia="ru-RU"/>
        </w:rPr>
        <w:t>0,5</w:t>
      </w: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218. приміщення – </w:t>
      </w:r>
      <w:r w:rsidRPr="008D62F0">
        <w:rPr>
          <w:rFonts w:ascii="Times New Roman" w:hAnsi="Times New Roman" w:cs="Times New Roman"/>
          <w:b/>
          <w:bCs/>
          <w:sz w:val="26"/>
          <w:szCs w:val="26"/>
          <w:lang w:val="uk-UA" w:eastAsia="ru-RU"/>
        </w:rPr>
        <w:t>0,5</w:t>
      </w: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219. єдиний майновий комплекс – </w:t>
      </w:r>
      <w:r w:rsidRPr="008D62F0">
        <w:rPr>
          <w:rFonts w:ascii="Times New Roman" w:hAnsi="Times New Roman" w:cs="Times New Roman"/>
          <w:b/>
          <w:bCs/>
          <w:sz w:val="26"/>
          <w:szCs w:val="26"/>
          <w:lang w:val="uk-UA" w:eastAsia="ru-RU"/>
        </w:rPr>
        <w:t>0,5</w:t>
      </w: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220. цілісний майновий комплекс – </w:t>
      </w:r>
      <w:r w:rsidRPr="008D62F0">
        <w:rPr>
          <w:rFonts w:ascii="Times New Roman" w:hAnsi="Times New Roman" w:cs="Times New Roman"/>
          <w:b/>
          <w:bCs/>
          <w:sz w:val="26"/>
          <w:szCs w:val="26"/>
          <w:lang w:val="uk-UA" w:eastAsia="ru-RU"/>
        </w:rPr>
        <w:t>0,5</w:t>
      </w: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252. будівлі готельні –  </w:t>
      </w:r>
      <w:r w:rsidRPr="008D62F0">
        <w:rPr>
          <w:rFonts w:ascii="Times New Roman" w:hAnsi="Times New Roman" w:cs="Times New Roman"/>
          <w:b/>
          <w:bCs/>
          <w:sz w:val="26"/>
          <w:szCs w:val="26"/>
          <w:lang w:val="uk-UA" w:eastAsia="ru-RU"/>
        </w:rPr>
        <w:t>1,0</w:t>
      </w: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253. будівлі офісні –  </w:t>
      </w:r>
      <w:r w:rsidRPr="008D62F0">
        <w:rPr>
          <w:rFonts w:ascii="Times New Roman" w:hAnsi="Times New Roman" w:cs="Times New Roman"/>
          <w:b/>
          <w:bCs/>
          <w:sz w:val="26"/>
          <w:szCs w:val="26"/>
          <w:lang w:val="uk-UA" w:eastAsia="ru-RU"/>
        </w:rPr>
        <w:t>1,0</w:t>
      </w: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254. будівлі торгівельні – </w:t>
      </w:r>
      <w:r w:rsidRPr="008D62F0">
        <w:rPr>
          <w:rFonts w:ascii="Times New Roman" w:hAnsi="Times New Roman" w:cs="Times New Roman"/>
          <w:b/>
          <w:bCs/>
          <w:sz w:val="26"/>
          <w:szCs w:val="26"/>
          <w:lang w:val="uk-UA" w:eastAsia="ru-RU"/>
        </w:rPr>
        <w:t>0,5</w:t>
      </w: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255. будівлі промислові та склади – </w:t>
      </w:r>
      <w:r w:rsidRPr="008D62F0">
        <w:rPr>
          <w:rFonts w:ascii="Times New Roman" w:hAnsi="Times New Roman" w:cs="Times New Roman"/>
          <w:b/>
          <w:bCs/>
          <w:sz w:val="26"/>
          <w:szCs w:val="26"/>
          <w:lang w:val="uk-UA" w:eastAsia="ru-RU"/>
        </w:rPr>
        <w:t>0,5</w:t>
      </w: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256. будівлі для публічних виступів – </w:t>
      </w:r>
      <w:r w:rsidRPr="008D62F0">
        <w:rPr>
          <w:rFonts w:ascii="Times New Roman" w:hAnsi="Times New Roman" w:cs="Times New Roman"/>
          <w:b/>
          <w:bCs/>
          <w:sz w:val="26"/>
          <w:szCs w:val="26"/>
          <w:lang w:val="uk-UA" w:eastAsia="ru-RU"/>
        </w:rPr>
        <w:t>1,0</w:t>
      </w: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257. господарські (присадибні) будівлі – </w:t>
      </w:r>
      <w:r w:rsidRPr="008D62F0">
        <w:rPr>
          <w:rFonts w:ascii="Times New Roman" w:hAnsi="Times New Roman" w:cs="Times New Roman"/>
          <w:b/>
          <w:bCs/>
          <w:sz w:val="26"/>
          <w:szCs w:val="26"/>
          <w:lang w:val="uk-UA" w:eastAsia="ru-RU"/>
        </w:rPr>
        <w:t>0</w:t>
      </w:r>
    </w:p>
    <w:p w:rsidR="008F018D" w:rsidRPr="008D62F0" w:rsidRDefault="008F018D" w:rsidP="008D62F0">
      <w:pPr>
        <w:spacing w:after="0" w:line="240" w:lineRule="auto"/>
        <w:ind w:firstLine="708"/>
        <w:jc w:val="both"/>
        <w:rPr>
          <w:rFonts w:ascii="Times New Roman" w:hAnsi="Times New Roman" w:cs="Times New Roman"/>
          <w:sz w:val="26"/>
          <w:szCs w:val="26"/>
          <w:lang w:val="uk-UA" w:eastAsia="ru-RU"/>
        </w:rPr>
      </w:pPr>
      <w:r w:rsidRPr="008D62F0">
        <w:rPr>
          <w:rFonts w:ascii="Times New Roman" w:hAnsi="Times New Roman" w:cs="Times New Roman"/>
          <w:sz w:val="26"/>
          <w:szCs w:val="26"/>
          <w:lang w:val="uk-UA" w:eastAsia="ru-RU"/>
        </w:rPr>
        <w:t xml:space="preserve">258. інші будівлі – </w:t>
      </w:r>
      <w:r w:rsidRPr="008D62F0">
        <w:rPr>
          <w:rFonts w:ascii="Times New Roman" w:hAnsi="Times New Roman" w:cs="Times New Roman"/>
          <w:b/>
          <w:bCs/>
          <w:sz w:val="26"/>
          <w:szCs w:val="26"/>
          <w:lang w:val="uk-UA" w:eastAsia="ru-RU"/>
        </w:rPr>
        <w:t>1,0</w:t>
      </w:r>
    </w:p>
    <w:p w:rsidR="008F018D" w:rsidRPr="008D62F0" w:rsidRDefault="008F018D" w:rsidP="008D62F0">
      <w:pPr>
        <w:spacing w:before="100" w:beforeAutospacing="1" w:after="100" w:afterAutospacing="1" w:line="240" w:lineRule="auto"/>
        <w:jc w:val="both"/>
        <w:rPr>
          <w:rFonts w:ascii="Times New Roman" w:hAnsi="Times New Roman" w:cs="Times New Roman"/>
          <w:sz w:val="26"/>
          <w:szCs w:val="26"/>
          <w:lang w:val="uk-UA" w:eastAsia="ru-RU"/>
        </w:rPr>
      </w:pPr>
    </w:p>
    <w:p w:rsidR="008F018D" w:rsidRPr="00442FD3" w:rsidRDefault="008F018D" w:rsidP="008D62F0">
      <w:pPr>
        <w:spacing w:before="100" w:beforeAutospacing="1" w:after="100" w:afterAutospacing="1" w:line="240" w:lineRule="auto"/>
        <w:jc w:val="both"/>
        <w:rPr>
          <w:rFonts w:ascii="Times New Roman" w:hAnsi="Times New Roman" w:cs="Times New Roman"/>
          <w:b/>
          <w:bCs/>
          <w:sz w:val="26"/>
          <w:szCs w:val="26"/>
          <w:lang w:eastAsia="ru-RU"/>
        </w:rPr>
      </w:pPr>
      <w:hyperlink r:id="rId54" w:tgtFrame="_top" w:history="1">
        <w:r w:rsidRPr="008D62F0">
          <w:rPr>
            <w:rFonts w:ascii="Times New Roman" w:hAnsi="Times New Roman" w:cs="Times New Roman"/>
            <w:b/>
            <w:bCs/>
            <w:sz w:val="26"/>
            <w:szCs w:val="26"/>
            <w:u w:val="single"/>
            <w:lang w:eastAsia="ru-RU"/>
          </w:rPr>
          <w:t>Податковий період</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55" w:tgtFrame="_top" w:history="1">
        <w:r w:rsidRPr="00442FD3">
          <w:rPr>
            <w:rFonts w:ascii="Times New Roman" w:hAnsi="Times New Roman" w:cs="Times New Roman"/>
            <w:sz w:val="26"/>
            <w:szCs w:val="26"/>
            <w:lang w:eastAsia="ru-RU"/>
          </w:rPr>
          <w:t xml:space="preserve"> Базовий податковий (звітний) період дорівнює календарному року.</w:t>
        </w:r>
      </w:hyperlink>
    </w:p>
    <w:p w:rsidR="008F018D" w:rsidRPr="008D62F0" w:rsidRDefault="008F018D" w:rsidP="008D62F0">
      <w:pPr>
        <w:spacing w:before="100" w:beforeAutospacing="1" w:after="100" w:afterAutospacing="1" w:line="240" w:lineRule="auto"/>
        <w:jc w:val="both"/>
        <w:rPr>
          <w:rFonts w:ascii="Times New Roman" w:hAnsi="Times New Roman" w:cs="Times New Roman"/>
          <w:b/>
          <w:bCs/>
          <w:sz w:val="26"/>
          <w:szCs w:val="26"/>
          <w:lang w:eastAsia="ru-RU"/>
        </w:rPr>
      </w:pPr>
      <w:hyperlink r:id="rId56" w:tgtFrame="_top" w:history="1">
        <w:r w:rsidRPr="008D62F0">
          <w:rPr>
            <w:rFonts w:ascii="Times New Roman" w:hAnsi="Times New Roman" w:cs="Times New Roman"/>
            <w:b/>
            <w:bCs/>
            <w:sz w:val="26"/>
            <w:szCs w:val="26"/>
            <w:u w:val="single"/>
            <w:lang w:eastAsia="ru-RU"/>
          </w:rPr>
          <w:t xml:space="preserve"> Порядок обчислення суми податку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57" w:tgtFrame="_top" w:history="1">
        <w:r w:rsidRPr="00442FD3">
          <w:rPr>
            <w:rFonts w:ascii="Times New Roman" w:hAnsi="Times New Roman" w:cs="Times New Roman"/>
            <w:sz w:val="26"/>
            <w:szCs w:val="26"/>
            <w:lang w:eastAsia="ru-RU"/>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58" w:tgtFrame="_top" w:history="1">
        <w:r w:rsidRPr="00442FD3">
          <w:rPr>
            <w:rFonts w:ascii="Times New Roman" w:hAnsi="Times New Roman" w:cs="Times New Roman"/>
            <w:sz w:val="26"/>
            <w:szCs w:val="26"/>
            <w:lang w:eastAsia="ru-RU"/>
          </w:rPr>
          <w:t>а)</w:t>
        </w:r>
      </w:hyperlink>
      <w:r w:rsidRPr="00442FD3">
        <w:rPr>
          <w:rFonts w:ascii="Times New Roman" w:hAnsi="Times New Roman" w:cs="Times New Roman"/>
          <w:sz w:val="26"/>
          <w:szCs w:val="26"/>
          <w:lang w:eastAsia="ru-RU"/>
        </w:rPr>
        <w:t xml:space="preserve"> </w:t>
      </w:r>
      <w:hyperlink r:id="rId59" w:tgtFrame="_top" w:history="1">
        <w:r w:rsidRPr="00442FD3">
          <w:rPr>
            <w:rFonts w:ascii="Times New Roman" w:hAnsi="Times New Roman" w:cs="Times New Roman"/>
            <w:sz w:val="26"/>
            <w:szCs w:val="26"/>
            <w:lang w:eastAsia="ru-RU"/>
          </w:rPr>
          <w:t xml:space="preserve">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w:t>
        </w:r>
        <w:r w:rsidRPr="00442FD3">
          <w:rPr>
            <w:rFonts w:ascii="Times New Roman" w:hAnsi="Times New Roman" w:cs="Times New Roman"/>
            <w:sz w:val="26"/>
            <w:szCs w:val="26"/>
            <w:lang w:val="uk-UA" w:eastAsia="ru-RU"/>
          </w:rPr>
          <w:t xml:space="preserve"> Податкового Кодексу України №2755 від 02.12.2010р зі змінами та доповненнями </w:t>
        </w:r>
        <w:r w:rsidRPr="00442FD3">
          <w:rPr>
            <w:rFonts w:ascii="Times New Roman" w:hAnsi="Times New Roman" w:cs="Times New Roman"/>
            <w:sz w:val="26"/>
            <w:szCs w:val="26"/>
            <w:lang w:eastAsia="ru-RU"/>
          </w:rPr>
          <w:t>та відповідної ставки податку;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60" w:tgtFrame="_top" w:history="1">
        <w:r w:rsidRPr="00442FD3">
          <w:rPr>
            <w:rFonts w:ascii="Times New Roman" w:hAnsi="Times New Roman" w:cs="Times New Roman"/>
            <w:sz w:val="26"/>
            <w:szCs w:val="26"/>
            <w:lang w:eastAsia="ru-RU"/>
          </w:rPr>
          <w:t>б)</w:t>
        </w:r>
      </w:hyperlink>
      <w:r w:rsidRPr="00442FD3">
        <w:rPr>
          <w:rFonts w:ascii="Times New Roman" w:hAnsi="Times New Roman" w:cs="Times New Roman"/>
          <w:sz w:val="26"/>
          <w:szCs w:val="26"/>
          <w:lang w:eastAsia="ru-RU"/>
        </w:rPr>
        <w:t xml:space="preserve"> </w:t>
      </w:r>
      <w:hyperlink r:id="rId61" w:tgtFrame="_top" w:history="1">
        <w:r w:rsidRPr="00442FD3">
          <w:rPr>
            <w:rFonts w:ascii="Times New Roman" w:hAnsi="Times New Roman" w:cs="Times New Roman"/>
            <w:sz w:val="26"/>
            <w:szCs w:val="26"/>
            <w:lang w:eastAsia="ru-RU"/>
          </w:rPr>
          <w:t>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Податкового Кодексу України №2755 від 02.12.2010р зі змінами та доповненнями та відповідної ставки податку;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62" w:tgtFrame="_top" w:history="1">
        <w:r w:rsidRPr="00442FD3">
          <w:rPr>
            <w:rFonts w:ascii="Times New Roman" w:hAnsi="Times New Roman" w:cs="Times New Roman"/>
            <w:sz w:val="26"/>
            <w:szCs w:val="26"/>
            <w:lang w:eastAsia="ru-RU"/>
          </w:rPr>
          <w:t>в)</w:t>
        </w:r>
      </w:hyperlink>
      <w:r w:rsidRPr="00442FD3">
        <w:rPr>
          <w:rFonts w:ascii="Times New Roman" w:hAnsi="Times New Roman" w:cs="Times New Roman"/>
          <w:sz w:val="26"/>
          <w:szCs w:val="26"/>
          <w:lang w:eastAsia="ru-RU"/>
        </w:rPr>
        <w:t xml:space="preserve"> </w:t>
      </w:r>
      <w:hyperlink r:id="rId63" w:tgtFrame="_top" w:history="1">
        <w:r w:rsidRPr="00442FD3">
          <w:rPr>
            <w:rFonts w:ascii="Times New Roman" w:hAnsi="Times New Roman" w:cs="Times New Roman"/>
            <w:sz w:val="26"/>
            <w:szCs w:val="26"/>
            <w:lang w:eastAsia="ru-RU"/>
          </w:rPr>
          <w:t>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266.4.1 пункту 266.4 Податкового Кодексу України №2755 від 02.12.2010р зі змінами та доповненнями та відповідної ставки податку;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64" w:tgtFrame="_top" w:history="1">
        <w:r w:rsidRPr="00442FD3">
          <w:rPr>
            <w:rFonts w:ascii="Times New Roman" w:hAnsi="Times New Roman" w:cs="Times New Roman"/>
            <w:sz w:val="26"/>
            <w:szCs w:val="26"/>
            <w:lang w:eastAsia="ru-RU"/>
          </w:rPr>
          <w:t>г) сума податку, обчислена з урахуванням</w:t>
        </w:r>
      </w:hyperlink>
      <w:r w:rsidRPr="00442FD3">
        <w:rPr>
          <w:rFonts w:ascii="Times New Roman" w:hAnsi="Times New Roman" w:cs="Times New Roman"/>
          <w:sz w:val="26"/>
          <w:szCs w:val="26"/>
          <w:lang w:eastAsia="ru-RU"/>
        </w:rPr>
        <w:t xml:space="preserve"> </w:t>
      </w:r>
      <w:hyperlink r:id="rId65" w:tgtFrame="_top" w:history="1">
        <w:r w:rsidRPr="00442FD3">
          <w:rPr>
            <w:rFonts w:ascii="Times New Roman" w:hAnsi="Times New Roman" w:cs="Times New Roman"/>
            <w:sz w:val="26"/>
            <w:szCs w:val="26"/>
            <w:lang w:eastAsia="ru-RU"/>
          </w:rPr>
          <w:t>підпунктів "б" і "в"</w:t>
        </w:r>
      </w:hyperlink>
      <w:r w:rsidRPr="00442FD3">
        <w:rPr>
          <w:rFonts w:ascii="Times New Roman" w:hAnsi="Times New Roman" w:cs="Times New Roman"/>
          <w:sz w:val="26"/>
          <w:szCs w:val="26"/>
          <w:lang w:eastAsia="ru-RU"/>
        </w:rPr>
        <w:t xml:space="preserve"> </w:t>
      </w:r>
      <w:hyperlink r:id="rId66" w:tgtFrame="_top" w:history="1">
        <w:r w:rsidRPr="00442FD3">
          <w:rPr>
            <w:rFonts w:ascii="Times New Roman" w:hAnsi="Times New Roman" w:cs="Times New Roman"/>
            <w:sz w:val="26"/>
            <w:szCs w:val="26"/>
            <w:lang w:eastAsia="ru-RU"/>
          </w:rPr>
          <w:t>цього підпункту, розподіляється контролюючим органом пропорційно до питомої ваги загальної площі кожного з об'єктів житлової нерухомості</w:t>
        </w:r>
      </w:hyperlink>
      <w:hyperlink r:id="rId67" w:tgtFrame="_top" w:history="1">
        <w:r w:rsidRPr="00442FD3">
          <w:rPr>
            <w:rFonts w:ascii="Times New Roman" w:hAnsi="Times New Roman" w:cs="Times New Roman"/>
            <w:color w:val="0000FF"/>
            <w:sz w:val="26"/>
            <w:szCs w:val="26"/>
            <w:lang w:eastAsia="ru-RU"/>
          </w:rPr>
          <w:t>;</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68" w:tgtFrame="_top" w:history="1">
        <w:r w:rsidRPr="00442FD3">
          <w:rPr>
            <w:rFonts w:ascii="Times New Roman" w:hAnsi="Times New Roman" w:cs="Times New Roman"/>
            <w:sz w:val="26"/>
            <w:szCs w:val="26"/>
            <w:lang w:eastAsia="ru-RU"/>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Податкового Кодексу України №2755 від 02.12.2010р зі змінами та доповненнями, збільшується на 25000 гривень на рік за кожен такий об'єкт житлової нерухомості (його частку).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69" w:tgtFrame="_top" w:history="1">
        <w:r w:rsidRPr="00442FD3">
          <w:rPr>
            <w:rFonts w:ascii="Times New Roman" w:hAnsi="Times New Roman" w:cs="Times New Roman"/>
            <w:sz w:val="26"/>
            <w:szCs w:val="26"/>
            <w:lang w:eastAsia="ru-RU"/>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70" w:tgtFrame="_top" w:history="1">
        <w:r w:rsidRPr="00442FD3">
          <w:rPr>
            <w:rFonts w:ascii="Times New Roman" w:hAnsi="Times New Roman" w:cs="Times New Roman"/>
            <w:sz w:val="26"/>
            <w:szCs w:val="26"/>
            <w:lang w:eastAsia="ru-RU"/>
          </w:rPr>
          <w:t>Податкове/податкові повідомлення-рішення про сплату суми/сум податку, обчисленого згідно з підпунктом 266.7.1 пункту 266.7 цієї статті,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71" w:tgtFrame="_top" w:history="1">
        <w:r w:rsidRPr="00442FD3">
          <w:rPr>
            <w:rFonts w:ascii="Times New Roman" w:hAnsi="Times New Roman" w:cs="Times New Roman"/>
            <w:sz w:val="26"/>
            <w:szCs w:val="26"/>
            <w:lang w:eastAsia="ru-RU"/>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hyperlink>
    </w:p>
    <w:p w:rsidR="008F018D" w:rsidRPr="008D62F0"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72" w:tgtFrame="_top" w:history="1">
        <w:r w:rsidRPr="00442FD3">
          <w:rPr>
            <w:rFonts w:ascii="Times New Roman" w:hAnsi="Times New Roman" w:cs="Times New Roman"/>
            <w:sz w:val="26"/>
            <w:szCs w:val="26"/>
            <w:lang w:eastAsia="ru-RU"/>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w:t>
        </w:r>
      </w:hyperlink>
      <w:r w:rsidRPr="008D62F0">
        <w:rPr>
          <w:rFonts w:ascii="Times New Roman" w:hAnsi="Times New Roman" w:cs="Times New Roman"/>
          <w:sz w:val="26"/>
          <w:szCs w:val="26"/>
          <w:lang w:eastAsia="ru-RU"/>
        </w:rPr>
        <w:t xml:space="preserve"> </w:t>
      </w:r>
      <w:hyperlink r:id="rId73" w:tgtFrame="_top" w:history="1">
        <w:r w:rsidRPr="00442FD3">
          <w:rPr>
            <w:rFonts w:ascii="Times New Roman" w:hAnsi="Times New Roman" w:cs="Times New Roman"/>
            <w:sz w:val="26"/>
            <w:szCs w:val="26"/>
            <w:lang w:eastAsia="ru-RU"/>
          </w:rPr>
          <w:t>фінансову</w:t>
        </w:r>
      </w:hyperlink>
      <w:r w:rsidRPr="00442FD3">
        <w:rPr>
          <w:rFonts w:ascii="Times New Roman" w:hAnsi="Times New Roman" w:cs="Times New Roman"/>
          <w:sz w:val="26"/>
          <w:szCs w:val="26"/>
          <w:lang w:eastAsia="ru-RU"/>
        </w:rPr>
        <w:t xml:space="preserve"> </w:t>
      </w:r>
      <w:hyperlink r:id="rId74" w:tgtFrame="_top" w:history="1">
        <w:r w:rsidRPr="00442FD3">
          <w:rPr>
            <w:rFonts w:ascii="Times New Roman" w:hAnsi="Times New Roman" w:cs="Times New Roman"/>
            <w:sz w:val="26"/>
            <w:szCs w:val="26"/>
            <w:lang w:eastAsia="ru-RU"/>
          </w:rPr>
          <w:t>політику.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75" w:tgtFrame="_top" w:history="1">
        <w:r w:rsidRPr="00442FD3">
          <w:rPr>
            <w:rFonts w:ascii="Times New Roman" w:hAnsi="Times New Roman" w:cs="Times New Roman"/>
            <w:sz w:val="26"/>
            <w:szCs w:val="26"/>
            <w:lang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76" w:tgtFrame="_top" w:history="1">
        <w:r w:rsidRPr="00442FD3">
          <w:rPr>
            <w:rFonts w:ascii="Times New Roman" w:hAnsi="Times New Roman" w:cs="Times New Roman"/>
            <w:sz w:val="26"/>
            <w:szCs w:val="26"/>
            <w:lang w:eastAsia="ru-RU"/>
          </w:rPr>
          <w:t xml:space="preserve">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77" w:tgtFrame="_top" w:history="1">
        <w:r w:rsidRPr="00442FD3">
          <w:rPr>
            <w:rFonts w:ascii="Times New Roman" w:hAnsi="Times New Roman" w:cs="Times New Roman"/>
            <w:sz w:val="26"/>
            <w:szCs w:val="26"/>
            <w:lang w:eastAsia="ru-RU"/>
          </w:rPr>
          <w:t>об'єктів житлової та/або нежитлової нерухомості, в тому числі їх часток, що перебувають у власності платника податку;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78" w:tgtFrame="_top" w:history="1">
        <w:r w:rsidRPr="00442FD3">
          <w:rPr>
            <w:rFonts w:ascii="Times New Roman" w:hAnsi="Times New Roman" w:cs="Times New Roman"/>
            <w:sz w:val="26"/>
            <w:szCs w:val="26"/>
            <w:lang w:eastAsia="ru-RU"/>
          </w:rPr>
          <w:t>розміру загальної площі об'єктів житлової та/або нежитлової нерухомості, що перебувають у власності платника податку;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79" w:tgtFrame="_top" w:history="1">
        <w:r w:rsidRPr="00442FD3">
          <w:rPr>
            <w:rFonts w:ascii="Times New Roman" w:hAnsi="Times New Roman" w:cs="Times New Roman"/>
            <w:sz w:val="26"/>
            <w:szCs w:val="26"/>
            <w:lang w:eastAsia="ru-RU"/>
          </w:rPr>
          <w:t>права на користування пільгою із сплати податку;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80" w:tgtFrame="_top" w:history="1">
        <w:r w:rsidRPr="00442FD3">
          <w:rPr>
            <w:rFonts w:ascii="Times New Roman" w:hAnsi="Times New Roman" w:cs="Times New Roman"/>
            <w:sz w:val="26"/>
            <w:szCs w:val="26"/>
            <w:lang w:eastAsia="ru-RU"/>
          </w:rPr>
          <w:t>розміру ставки податку;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81" w:tgtFrame="_top" w:history="1">
        <w:r w:rsidRPr="00442FD3">
          <w:rPr>
            <w:rFonts w:ascii="Times New Roman" w:hAnsi="Times New Roman" w:cs="Times New Roman"/>
            <w:sz w:val="26"/>
            <w:szCs w:val="26"/>
            <w:lang w:eastAsia="ru-RU"/>
          </w:rPr>
          <w:t>нарахованої суми податку.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82" w:tgtFrame="_top" w:history="1">
        <w:r w:rsidRPr="00442FD3">
          <w:rPr>
            <w:rFonts w:ascii="Times New Roman" w:hAnsi="Times New Roman" w:cs="Times New Roman"/>
            <w:sz w:val="26"/>
            <w:szCs w:val="26"/>
            <w:lang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83" w:tgtFrame="_top" w:history="1">
        <w:r w:rsidRPr="00442FD3">
          <w:rPr>
            <w:rFonts w:ascii="Times New Roman" w:hAnsi="Times New Roman" w:cs="Times New Roman"/>
            <w:sz w:val="26"/>
            <w:szCs w:val="26"/>
            <w:lang w:eastAsia="ru-RU"/>
          </w:rPr>
          <w:t>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84" w:tgtFrame="_top" w:history="1">
        <w:r w:rsidRPr="00442FD3">
          <w:rPr>
            <w:rFonts w:ascii="Times New Roman" w:hAnsi="Times New Roman" w:cs="Times New Roman"/>
            <w:sz w:val="26"/>
            <w:szCs w:val="26"/>
            <w:lang w:eastAsia="ru-RU"/>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85" w:tgtFrame="_top" w:history="1">
        <w:r w:rsidRPr="00442FD3">
          <w:rPr>
            <w:rFonts w:ascii="Times New Roman" w:hAnsi="Times New Roman" w:cs="Times New Roman"/>
            <w:sz w:val="26"/>
            <w:szCs w:val="26"/>
            <w:lang w:eastAsia="ru-RU"/>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hyperlink>
    </w:p>
    <w:p w:rsidR="008F018D" w:rsidRPr="008D62F0" w:rsidRDefault="008F018D" w:rsidP="008D62F0">
      <w:pPr>
        <w:spacing w:before="100" w:beforeAutospacing="1" w:after="100" w:afterAutospacing="1" w:line="240" w:lineRule="auto"/>
        <w:jc w:val="both"/>
        <w:rPr>
          <w:rFonts w:ascii="Times New Roman" w:hAnsi="Times New Roman" w:cs="Times New Roman"/>
          <w:b/>
          <w:bCs/>
          <w:sz w:val="26"/>
          <w:szCs w:val="26"/>
          <w:lang w:eastAsia="ru-RU"/>
        </w:rPr>
      </w:pPr>
      <w:hyperlink r:id="rId86" w:tgtFrame="_top" w:history="1">
        <w:r w:rsidRPr="008D62F0">
          <w:rPr>
            <w:rFonts w:ascii="Times New Roman" w:hAnsi="Times New Roman" w:cs="Times New Roman"/>
            <w:b/>
            <w:bCs/>
            <w:sz w:val="26"/>
            <w:szCs w:val="26"/>
            <w:u w:val="single"/>
            <w:lang w:eastAsia="ru-RU"/>
          </w:rPr>
          <w:t>Порядок обчислення сум податку в разі зміни власника об'єкта оподаткування податком</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87" w:tgtFrame="_top" w:history="1">
        <w:r w:rsidRPr="00442FD3">
          <w:rPr>
            <w:rFonts w:ascii="Times New Roman" w:hAnsi="Times New Roman" w:cs="Times New Roman"/>
            <w:sz w:val="26"/>
            <w:szCs w:val="26"/>
            <w:lang w:eastAsia="ru-RU"/>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w:t>
        </w:r>
      </w:hyperlink>
      <w:r w:rsidRPr="00442FD3">
        <w:rPr>
          <w:rFonts w:ascii="Times New Roman" w:hAnsi="Times New Roman" w:cs="Times New Roman"/>
          <w:sz w:val="26"/>
          <w:szCs w:val="26"/>
          <w:lang w:eastAsia="ru-RU"/>
        </w:rPr>
        <w:t xml:space="preserve"> </w:t>
      </w:r>
      <w:hyperlink r:id="rId88" w:tgtFrame="_top" w:history="1">
        <w:r w:rsidRPr="00442FD3">
          <w:rPr>
            <w:rFonts w:ascii="Times New Roman" w:hAnsi="Times New Roman" w:cs="Times New Roman"/>
            <w:sz w:val="26"/>
            <w:szCs w:val="26"/>
            <w:lang w:eastAsia="ru-RU"/>
          </w:rPr>
          <w:t>припинилося</w:t>
        </w:r>
      </w:hyperlink>
      <w:r w:rsidRPr="00442FD3">
        <w:rPr>
          <w:rFonts w:ascii="Times New Roman" w:hAnsi="Times New Roman" w:cs="Times New Roman"/>
          <w:sz w:val="26"/>
          <w:szCs w:val="26"/>
          <w:lang w:eastAsia="ru-RU"/>
        </w:rPr>
        <w:t xml:space="preserve"> </w:t>
      </w:r>
      <w:hyperlink r:id="rId89" w:tgtFrame="_top" w:history="1">
        <w:r w:rsidRPr="00442FD3">
          <w:rPr>
            <w:rFonts w:ascii="Times New Roman" w:hAnsi="Times New Roman" w:cs="Times New Roman"/>
            <w:sz w:val="26"/>
            <w:szCs w:val="26"/>
            <w:lang w:eastAsia="ru-RU"/>
          </w:rPr>
          <w:t>право власності на зазначений об'єкт оподаткування, а для нового власника - починаючи з місяця, в якому</w:t>
        </w:r>
      </w:hyperlink>
      <w:r w:rsidRPr="00442FD3">
        <w:rPr>
          <w:rFonts w:ascii="Times New Roman" w:hAnsi="Times New Roman" w:cs="Times New Roman"/>
          <w:sz w:val="26"/>
          <w:szCs w:val="26"/>
          <w:lang w:eastAsia="ru-RU"/>
        </w:rPr>
        <w:t xml:space="preserve"> </w:t>
      </w:r>
      <w:hyperlink r:id="rId90" w:tgtFrame="_top" w:history="1">
        <w:r w:rsidRPr="00442FD3">
          <w:rPr>
            <w:rFonts w:ascii="Times New Roman" w:hAnsi="Times New Roman" w:cs="Times New Roman"/>
            <w:sz w:val="26"/>
            <w:szCs w:val="26"/>
            <w:lang w:eastAsia="ru-RU"/>
          </w:rPr>
          <w:t>він набув</w:t>
        </w:r>
      </w:hyperlink>
      <w:r w:rsidRPr="00442FD3">
        <w:rPr>
          <w:rFonts w:ascii="Times New Roman" w:hAnsi="Times New Roman" w:cs="Times New Roman"/>
          <w:sz w:val="26"/>
          <w:szCs w:val="26"/>
          <w:lang w:eastAsia="ru-RU"/>
        </w:rPr>
        <w:t xml:space="preserve"> </w:t>
      </w:r>
      <w:hyperlink r:id="rId91" w:tgtFrame="_top" w:history="1">
        <w:r w:rsidRPr="00442FD3">
          <w:rPr>
            <w:rFonts w:ascii="Times New Roman" w:hAnsi="Times New Roman" w:cs="Times New Roman"/>
            <w:sz w:val="26"/>
            <w:szCs w:val="26"/>
            <w:lang w:eastAsia="ru-RU"/>
          </w:rPr>
          <w:t>право власності.</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92" w:tgtFrame="_top" w:history="1">
        <w:r w:rsidRPr="00442FD3">
          <w:rPr>
            <w:rFonts w:ascii="Times New Roman" w:hAnsi="Times New Roman" w:cs="Times New Roman"/>
            <w:sz w:val="26"/>
            <w:szCs w:val="26"/>
            <w:lang w:eastAsia="ru-RU"/>
          </w:rPr>
          <w:t>Контролюючий орган надсилає податкове повідомлення-рішення новому власнику після отримання інформації про перехід права власності.</w:t>
        </w:r>
      </w:hyperlink>
    </w:p>
    <w:p w:rsidR="008F018D" w:rsidRPr="008D62F0" w:rsidRDefault="008F018D" w:rsidP="008D62F0">
      <w:pPr>
        <w:spacing w:before="100" w:beforeAutospacing="1" w:after="100" w:afterAutospacing="1" w:line="240" w:lineRule="auto"/>
        <w:jc w:val="both"/>
        <w:rPr>
          <w:rFonts w:ascii="Times New Roman" w:hAnsi="Times New Roman" w:cs="Times New Roman"/>
          <w:b/>
          <w:bCs/>
          <w:sz w:val="26"/>
          <w:szCs w:val="26"/>
          <w:lang w:eastAsia="ru-RU"/>
        </w:rPr>
      </w:pPr>
      <w:hyperlink r:id="rId93" w:tgtFrame="_top" w:history="1">
        <w:r w:rsidRPr="008D62F0">
          <w:rPr>
            <w:rFonts w:ascii="Times New Roman" w:hAnsi="Times New Roman" w:cs="Times New Roman"/>
            <w:b/>
            <w:bCs/>
            <w:sz w:val="26"/>
            <w:szCs w:val="26"/>
            <w:u w:val="single"/>
            <w:lang w:eastAsia="ru-RU"/>
          </w:rPr>
          <w:t>Порядок сплати податку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94" w:tgtFrame="_top" w:history="1">
        <w:r w:rsidRPr="00442FD3">
          <w:rPr>
            <w:rFonts w:ascii="Times New Roman" w:hAnsi="Times New Roman" w:cs="Times New Roman"/>
            <w:sz w:val="26"/>
            <w:szCs w:val="26"/>
            <w:lang w:eastAsia="ru-RU"/>
          </w:rPr>
          <w:t>Податок сплачується за місцем розташування об'єкта/об'єктів оподаткування і зараховується до відповідного бюджету згідно з положеннями</w:t>
        </w:r>
      </w:hyperlink>
      <w:r w:rsidRPr="00442FD3">
        <w:rPr>
          <w:rFonts w:ascii="Times New Roman" w:hAnsi="Times New Roman" w:cs="Times New Roman"/>
          <w:sz w:val="26"/>
          <w:szCs w:val="26"/>
          <w:lang w:eastAsia="ru-RU"/>
        </w:rPr>
        <w:t xml:space="preserve"> </w:t>
      </w:r>
      <w:hyperlink r:id="rId95" w:tgtFrame="_top" w:history="1">
        <w:r w:rsidRPr="00442FD3">
          <w:rPr>
            <w:rFonts w:ascii="Times New Roman" w:hAnsi="Times New Roman" w:cs="Times New Roman"/>
            <w:sz w:val="26"/>
            <w:szCs w:val="26"/>
            <w:lang w:eastAsia="ru-RU"/>
          </w:rPr>
          <w:t>Бюджетного кодексу України</w:t>
        </w:r>
      </w:hyperlink>
      <w:hyperlink r:id="rId96" w:tgtFrame="_top" w:history="1">
        <w:r w:rsidRPr="00442FD3">
          <w:rPr>
            <w:rFonts w:ascii="Times New Roman" w:hAnsi="Times New Roman" w:cs="Times New Roman"/>
            <w:sz w:val="26"/>
            <w:szCs w:val="26"/>
            <w:lang w:eastAsia="ru-RU"/>
          </w:rPr>
          <w:t>.</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97" w:tgtFrame="_top" w:history="1">
        <w:r w:rsidRPr="00442FD3">
          <w:rPr>
            <w:rFonts w:ascii="Times New Roman" w:hAnsi="Times New Roman" w:cs="Times New Roman"/>
            <w:sz w:val="26"/>
            <w:szCs w:val="26"/>
            <w:lang w:eastAsia="ru-RU"/>
          </w:rPr>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hyperlink>
    </w:p>
    <w:p w:rsidR="008F018D" w:rsidRPr="008D62F0" w:rsidRDefault="008F018D" w:rsidP="008D62F0">
      <w:pPr>
        <w:spacing w:before="100" w:beforeAutospacing="1" w:after="100" w:afterAutospacing="1" w:line="240" w:lineRule="auto"/>
        <w:jc w:val="both"/>
        <w:rPr>
          <w:rFonts w:ascii="Times New Roman" w:hAnsi="Times New Roman" w:cs="Times New Roman"/>
          <w:b/>
          <w:bCs/>
          <w:sz w:val="26"/>
          <w:szCs w:val="26"/>
          <w:lang w:eastAsia="ru-RU"/>
        </w:rPr>
      </w:pPr>
      <w:hyperlink r:id="rId98" w:tgtFrame="_top" w:history="1">
        <w:r w:rsidRPr="008D62F0">
          <w:rPr>
            <w:rFonts w:ascii="Times New Roman" w:hAnsi="Times New Roman" w:cs="Times New Roman"/>
            <w:b/>
            <w:bCs/>
            <w:sz w:val="26"/>
            <w:szCs w:val="26"/>
            <w:u w:val="single"/>
            <w:lang w:eastAsia="ru-RU"/>
          </w:rPr>
          <w:t>Строки сплати податку</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99" w:tgtFrame="_top" w:history="1">
        <w:r w:rsidRPr="00442FD3">
          <w:rPr>
            <w:rFonts w:ascii="Times New Roman" w:hAnsi="Times New Roman" w:cs="Times New Roman"/>
            <w:sz w:val="26"/>
            <w:szCs w:val="26"/>
            <w:lang w:eastAsia="ru-RU"/>
          </w:rPr>
          <w:t xml:space="preserve"> Податкове зобов'язання за звітний рік з податку сплачується:</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100" w:tgtFrame="_top" w:history="1">
        <w:r w:rsidRPr="00442FD3">
          <w:rPr>
            <w:rFonts w:ascii="Times New Roman" w:hAnsi="Times New Roman" w:cs="Times New Roman"/>
            <w:sz w:val="26"/>
            <w:szCs w:val="26"/>
            <w:lang w:eastAsia="ru-RU"/>
          </w:rPr>
          <w:t>а) фізичними особами - протягом 60 днів з дня вручення податкового повідомлення-рішення;</w:t>
        </w:r>
      </w:hyperlink>
    </w:p>
    <w:p w:rsidR="008F018D" w:rsidRPr="00442FD3" w:rsidRDefault="008F018D" w:rsidP="008D62F0">
      <w:pPr>
        <w:spacing w:before="100" w:beforeAutospacing="1" w:after="100" w:afterAutospacing="1" w:line="240" w:lineRule="auto"/>
        <w:jc w:val="both"/>
        <w:rPr>
          <w:rFonts w:ascii="Times New Roman" w:hAnsi="Times New Roman" w:cs="Times New Roman"/>
          <w:sz w:val="26"/>
          <w:szCs w:val="26"/>
          <w:lang w:eastAsia="ru-RU"/>
        </w:rPr>
      </w:pPr>
      <w:hyperlink r:id="rId101" w:tgtFrame="_top" w:history="1">
        <w:r w:rsidRPr="00442FD3">
          <w:rPr>
            <w:rFonts w:ascii="Times New Roman" w:hAnsi="Times New Roman" w:cs="Times New Roman"/>
            <w:sz w:val="26"/>
            <w:szCs w:val="26"/>
            <w:lang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hyperlink>
    </w:p>
    <w:p w:rsidR="008F018D" w:rsidRPr="008D62F0" w:rsidRDefault="008F018D" w:rsidP="008D62F0">
      <w:pPr>
        <w:jc w:val="both"/>
        <w:rPr>
          <w:rFonts w:cs="Times New Roman"/>
          <w:sz w:val="26"/>
          <w:szCs w:val="26"/>
          <w:lang w:val="uk-UA"/>
        </w:rPr>
      </w:pPr>
    </w:p>
    <w:p w:rsidR="008F018D" w:rsidRPr="008D62F0" w:rsidRDefault="008F018D" w:rsidP="008D62F0">
      <w:pPr>
        <w:jc w:val="both"/>
        <w:rPr>
          <w:rFonts w:ascii="Times New Roman" w:hAnsi="Times New Roman" w:cs="Times New Roman"/>
          <w:b/>
          <w:bCs/>
          <w:sz w:val="26"/>
          <w:szCs w:val="26"/>
          <w:lang w:val="uk-UA"/>
        </w:rPr>
      </w:pPr>
    </w:p>
    <w:p w:rsidR="008F018D" w:rsidRPr="00F75D45" w:rsidRDefault="008F018D" w:rsidP="00F75D45">
      <w:pPr>
        <w:jc w:val="center"/>
        <w:rPr>
          <w:rFonts w:ascii="Times New Roman" w:hAnsi="Times New Roman" w:cs="Times New Roman"/>
          <w:b/>
          <w:bCs/>
          <w:sz w:val="28"/>
          <w:szCs w:val="28"/>
          <w:lang w:val="uk-UA"/>
        </w:rPr>
      </w:pPr>
      <w:r w:rsidRPr="00F75D45">
        <w:rPr>
          <w:rFonts w:ascii="Times New Roman" w:hAnsi="Times New Roman" w:cs="Times New Roman"/>
          <w:b/>
          <w:bCs/>
          <w:sz w:val="28"/>
          <w:szCs w:val="28"/>
          <w:lang w:val="uk-UA"/>
        </w:rPr>
        <w:t>Сільський голова                                                                        А.В.Мороз</w:t>
      </w:r>
    </w:p>
    <w:sectPr w:rsidR="008F018D" w:rsidRPr="00F75D45" w:rsidSect="00151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5715B"/>
    <w:multiLevelType w:val="multilevel"/>
    <w:tmpl w:val="CB38AB42"/>
    <w:lvl w:ilvl="0">
      <w:start w:val="1"/>
      <w:numFmt w:val="decimal"/>
      <w:lvlText w:val="%1."/>
      <w:lvlJc w:val="left"/>
      <w:pPr>
        <w:ind w:left="390" w:hanging="39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D45"/>
    <w:rsid w:val="000D22AF"/>
    <w:rsid w:val="001512B8"/>
    <w:rsid w:val="00186B49"/>
    <w:rsid w:val="002B1781"/>
    <w:rsid w:val="002C7B93"/>
    <w:rsid w:val="00331B6A"/>
    <w:rsid w:val="003F361E"/>
    <w:rsid w:val="00442FD3"/>
    <w:rsid w:val="005874AF"/>
    <w:rsid w:val="006A402D"/>
    <w:rsid w:val="008212D7"/>
    <w:rsid w:val="00875C8E"/>
    <w:rsid w:val="00892F8B"/>
    <w:rsid w:val="008D62F0"/>
    <w:rsid w:val="008F018D"/>
    <w:rsid w:val="00A21183"/>
    <w:rsid w:val="00A45753"/>
    <w:rsid w:val="00A50ACF"/>
    <w:rsid w:val="00A51A76"/>
    <w:rsid w:val="00CB2A50"/>
    <w:rsid w:val="00CC13F0"/>
    <w:rsid w:val="00F75D45"/>
    <w:rsid w:val="00FC27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45"/>
    <w:pPr>
      <w:spacing w:after="160" w:line="259"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1A76"/>
    <w:pPr>
      <w:spacing w:after="0" w:line="240" w:lineRule="auto"/>
      <w:ind w:left="708"/>
    </w:pPr>
    <w:rPr>
      <w:rFonts w:ascii="Times New Roman" w:hAnsi="Times New Roman" w:cs="Times New Roman"/>
      <w:sz w:val="20"/>
      <w:szCs w:val="20"/>
      <w:lang w:val="uk-UA" w:eastAsia="ru-RU"/>
    </w:rPr>
  </w:style>
  <w:style w:type="paragraph" w:styleId="BalloonText">
    <w:name w:val="Balloon Text"/>
    <w:basedOn w:val="Normal"/>
    <w:link w:val="BalloonTextChar"/>
    <w:uiPriority w:val="99"/>
    <w:semiHidden/>
    <w:rsid w:val="00A5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1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T150420.html" TargetMode="External"/><Relationship Id="rId21" Type="http://schemas.openxmlformats.org/officeDocument/2006/relationships/hyperlink" Target="http://search.ligazakon.ua/l_doc2.nsf/link1/T140071.html" TargetMode="External"/><Relationship Id="rId42" Type="http://schemas.openxmlformats.org/officeDocument/2006/relationships/hyperlink" Target="http://search.ligazakon.ua/l_doc2.nsf/link1/T140071.html" TargetMode="External"/><Relationship Id="rId47" Type="http://schemas.openxmlformats.org/officeDocument/2006/relationships/hyperlink" Target="http://search.ligazakon.ua/l_doc2.nsf/link1/T161797.html" TargetMode="External"/><Relationship Id="rId63" Type="http://schemas.openxmlformats.org/officeDocument/2006/relationships/hyperlink" Target="http://search.ligazakon.ua/l_doc2.nsf/link1/T150909.html" TargetMode="External"/><Relationship Id="rId68" Type="http://schemas.openxmlformats.org/officeDocument/2006/relationships/hyperlink" Target="http://search.ligazakon.ua/l_doc2.nsf/link1/T150909.html" TargetMode="External"/><Relationship Id="rId84" Type="http://schemas.openxmlformats.org/officeDocument/2006/relationships/hyperlink" Target="http://search.ligazakon.ua/l_doc2.nsf/link1/T140071.html" TargetMode="External"/><Relationship Id="rId89" Type="http://schemas.openxmlformats.org/officeDocument/2006/relationships/hyperlink" Target="http://search.ligazakon.ua/l_doc2.nsf/link1/T140071.html" TargetMode="External"/><Relationship Id="rId7" Type="http://schemas.openxmlformats.org/officeDocument/2006/relationships/hyperlink" Target="http://search.ligazakon.ua/l_doc2.nsf/link1/T140071.html" TargetMode="External"/><Relationship Id="rId71" Type="http://schemas.openxmlformats.org/officeDocument/2006/relationships/hyperlink" Target="http://search.ligazakon.ua/l_doc2.nsf/link1/T140071.html" TargetMode="External"/><Relationship Id="rId92" Type="http://schemas.openxmlformats.org/officeDocument/2006/relationships/hyperlink" Target="http://search.ligazakon.ua/l_doc2.nsf/link1/T140071.html" TargetMode="External"/><Relationship Id="rId2" Type="http://schemas.openxmlformats.org/officeDocument/2006/relationships/styles" Target="styles.xml"/><Relationship Id="rId16" Type="http://schemas.openxmlformats.org/officeDocument/2006/relationships/hyperlink" Target="http://search.ligazakon.ua/l_doc2.nsf/link1/T140071.html" TargetMode="External"/><Relationship Id="rId29" Type="http://schemas.openxmlformats.org/officeDocument/2006/relationships/hyperlink" Target="http://search.ligazakon.ua/l_doc2.nsf/link1/T161797.html" TargetMode="External"/><Relationship Id="rId11" Type="http://schemas.openxmlformats.org/officeDocument/2006/relationships/hyperlink" Target="http://search.ligazakon.ua/l_doc2.nsf/link1/T140071.html" TargetMode="External"/><Relationship Id="rId24" Type="http://schemas.openxmlformats.org/officeDocument/2006/relationships/hyperlink" Target="http://search.ligazakon.ua/l_doc2.nsf/link1/T140071.html" TargetMode="External"/><Relationship Id="rId32" Type="http://schemas.openxmlformats.org/officeDocument/2006/relationships/hyperlink" Target="http://search.ligazakon.ua/l_doc2.nsf/link1/T161797.html" TargetMode="External"/><Relationship Id="rId37" Type="http://schemas.openxmlformats.org/officeDocument/2006/relationships/hyperlink" Target="http://search.ligazakon.ua/l_doc2.nsf/link1/T140071.html" TargetMode="External"/><Relationship Id="rId40" Type="http://schemas.openxmlformats.org/officeDocument/2006/relationships/hyperlink" Target="http://search.ligazakon.ua/l_doc2.nsf/link1/T140071.html" TargetMode="External"/><Relationship Id="rId45" Type="http://schemas.openxmlformats.org/officeDocument/2006/relationships/hyperlink" Target="http://search.ligazakon.ua/l_doc2.nsf/link1/T161797.html" TargetMode="External"/><Relationship Id="rId53" Type="http://schemas.openxmlformats.org/officeDocument/2006/relationships/hyperlink" Target="http://search.ligazakon.ua/l_doc2.nsf/link1/T150909.html" TargetMode="External"/><Relationship Id="rId58" Type="http://schemas.openxmlformats.org/officeDocument/2006/relationships/hyperlink" Target="http://search.ligazakon.ua/l_doc2.nsf/link1/T140071.html" TargetMode="External"/><Relationship Id="rId66" Type="http://schemas.openxmlformats.org/officeDocument/2006/relationships/hyperlink" Target="http://search.ligazakon.ua/l_doc2.nsf/link1/T140071.html" TargetMode="External"/><Relationship Id="rId74" Type="http://schemas.openxmlformats.org/officeDocument/2006/relationships/hyperlink" Target="http://search.ligazakon.ua/l_doc2.nsf/link1/T140071.html" TargetMode="External"/><Relationship Id="rId79" Type="http://schemas.openxmlformats.org/officeDocument/2006/relationships/hyperlink" Target="http://search.ligazakon.ua/l_doc2.nsf/link1/T140071.html" TargetMode="External"/><Relationship Id="rId87" Type="http://schemas.openxmlformats.org/officeDocument/2006/relationships/hyperlink" Target="http://search.ligazakon.ua/l_doc2.nsf/link1/T140071.html" TargetMode="External"/><Relationship Id="rId102"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earch.ligazakon.ua/l_doc2.nsf/link1/T150909.html" TargetMode="External"/><Relationship Id="rId82" Type="http://schemas.openxmlformats.org/officeDocument/2006/relationships/hyperlink" Target="http://search.ligazakon.ua/l_doc2.nsf/link1/T140071.html" TargetMode="External"/><Relationship Id="rId90" Type="http://schemas.openxmlformats.org/officeDocument/2006/relationships/hyperlink" Target="http://search.ligazakon.ua/l_doc2.nsf/link1/T161797.html" TargetMode="External"/><Relationship Id="rId95" Type="http://schemas.openxmlformats.org/officeDocument/2006/relationships/hyperlink" Target="http://search.ligazakon.ua/l_doc2.nsf/link1/T102456.html" TargetMode="External"/><Relationship Id="rId19" Type="http://schemas.openxmlformats.org/officeDocument/2006/relationships/hyperlink" Target="http://search.ligazakon.ua/l_doc2.nsf/link1/T150909.html" TargetMode="External"/><Relationship Id="rId14" Type="http://schemas.openxmlformats.org/officeDocument/2006/relationships/hyperlink" Target="http://search.ligazakon.ua/l_doc2.nsf/link1/T140071.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150654.html" TargetMode="External"/><Relationship Id="rId30" Type="http://schemas.openxmlformats.org/officeDocument/2006/relationships/hyperlink" Target="http://search.ligazakon.ua/l_doc2.nsf/link1/T161797.html" TargetMode="External"/><Relationship Id="rId35" Type="http://schemas.openxmlformats.org/officeDocument/2006/relationships/hyperlink" Target="http://search.ligazakon.ua/l_doc2.nsf/link1/T140071.html" TargetMode="External"/><Relationship Id="rId43" Type="http://schemas.openxmlformats.org/officeDocument/2006/relationships/hyperlink" Target="http://search.ligazakon.ua/l_doc2.nsf/link1/T161797.html" TargetMode="External"/><Relationship Id="rId48" Type="http://schemas.openxmlformats.org/officeDocument/2006/relationships/hyperlink" Target="https://docs.dtkt.ua/doc/1011.47.142?page=35" TargetMode="External"/><Relationship Id="rId56" Type="http://schemas.openxmlformats.org/officeDocument/2006/relationships/hyperlink" Target="http://search.ligazakon.ua/l_doc2.nsf/link1/T140071.html" TargetMode="External"/><Relationship Id="rId64" Type="http://schemas.openxmlformats.org/officeDocument/2006/relationships/hyperlink" Target="http://search.ligazakon.ua/l_doc2.nsf/link1/T140071.html" TargetMode="External"/><Relationship Id="rId69" Type="http://schemas.openxmlformats.org/officeDocument/2006/relationships/hyperlink" Target="http://search.ligazakon.ua/l_doc2.nsf/link1/T140071.html" TargetMode="External"/><Relationship Id="rId77" Type="http://schemas.openxmlformats.org/officeDocument/2006/relationships/hyperlink" Target="http://search.ligazakon.ua/l_doc2.nsf/link1/T140071.html" TargetMode="External"/><Relationship Id="rId100" Type="http://schemas.openxmlformats.org/officeDocument/2006/relationships/hyperlink" Target="http://search.ligazakon.ua/l_doc2.nsf/link1/T140071.html" TargetMode="External"/><Relationship Id="rId8" Type="http://schemas.openxmlformats.org/officeDocument/2006/relationships/hyperlink" Target="http://search.ligazakon.ua/l_doc2.nsf/link1/T140071.html" TargetMode="External"/><Relationship Id="rId51" Type="http://schemas.openxmlformats.org/officeDocument/2006/relationships/hyperlink" Target="http://search.ligazakon.ua/l_doc2.nsf/link1/T150909.html" TargetMode="External"/><Relationship Id="rId72" Type="http://schemas.openxmlformats.org/officeDocument/2006/relationships/hyperlink" Target="http://search.ligazakon.ua/l_doc2.nsf/link1/T140071.html" TargetMode="External"/><Relationship Id="rId80" Type="http://schemas.openxmlformats.org/officeDocument/2006/relationships/hyperlink" Target="http://search.ligazakon.ua/l_doc2.nsf/link1/T140071.html" TargetMode="External"/><Relationship Id="rId85" Type="http://schemas.openxmlformats.org/officeDocument/2006/relationships/hyperlink" Target="http://search.ligazakon.ua/l_doc2.nsf/link1/T140071.html" TargetMode="External"/><Relationship Id="rId93" Type="http://schemas.openxmlformats.org/officeDocument/2006/relationships/hyperlink" Target="http://search.ligazakon.ua/l_doc2.nsf/link1/T140071.html" TargetMode="External"/><Relationship Id="rId98" Type="http://schemas.openxmlformats.org/officeDocument/2006/relationships/hyperlink" Target="http://search.ligazakon.ua/l_doc2.nsf/link1/T140071.html" TargetMode="External"/><Relationship Id="rId3" Type="http://schemas.openxmlformats.org/officeDocument/2006/relationships/settings" Target="settings.xml"/><Relationship Id="rId12" Type="http://schemas.openxmlformats.org/officeDocument/2006/relationships/hyperlink" Target="http://search.ligazakon.ua/l_doc2.nsf/link1/T140071.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150420.html" TargetMode="External"/><Relationship Id="rId33" Type="http://schemas.openxmlformats.org/officeDocument/2006/relationships/hyperlink" Target="http://search.ligazakon.ua/l_doc2.nsf/link1/T140071.html" TargetMode="External"/><Relationship Id="rId38" Type="http://schemas.openxmlformats.org/officeDocument/2006/relationships/hyperlink" Target="http://search.ligazakon.ua/l_doc2.nsf/link1/T140071.html" TargetMode="External"/><Relationship Id="rId46" Type="http://schemas.openxmlformats.org/officeDocument/2006/relationships/hyperlink" Target="http://search.ligazakon.ua/l_doc2.nsf/link1/T161797.html" TargetMode="External"/><Relationship Id="rId59" Type="http://schemas.openxmlformats.org/officeDocument/2006/relationships/hyperlink" Target="http://search.ligazakon.ua/l_doc2.nsf/link1/T150909.html" TargetMode="External"/><Relationship Id="rId67" Type="http://schemas.openxmlformats.org/officeDocument/2006/relationships/hyperlink" Target="http://search.ligazakon.ua/l_doc2.nsf/link1/T150909.html" TargetMode="External"/><Relationship Id="rId103" Type="http://schemas.openxmlformats.org/officeDocument/2006/relationships/theme" Target="theme/theme1.xml"/><Relationship Id="rId20" Type="http://schemas.openxmlformats.org/officeDocument/2006/relationships/hyperlink" Target="http://search.ligazakon.ua/l_doc2.nsf/link1/T140071.html" TargetMode="External"/><Relationship Id="rId41" Type="http://schemas.openxmlformats.org/officeDocument/2006/relationships/hyperlink" Target="http://search.ligazakon.ua/l_doc2.nsf/link1/T140071.html" TargetMode="External"/><Relationship Id="rId54" Type="http://schemas.openxmlformats.org/officeDocument/2006/relationships/hyperlink" Target="http://search.ligazakon.ua/l_doc2.nsf/link1/T140071.html" TargetMode="External"/><Relationship Id="rId62" Type="http://schemas.openxmlformats.org/officeDocument/2006/relationships/hyperlink" Target="http://search.ligazakon.ua/l_doc2.nsf/link1/T140071.html" TargetMode="External"/><Relationship Id="rId70" Type="http://schemas.openxmlformats.org/officeDocument/2006/relationships/hyperlink" Target="http://search.ligazakon.ua/l_doc2.nsf/link1/T140071.html" TargetMode="External"/><Relationship Id="rId75" Type="http://schemas.openxmlformats.org/officeDocument/2006/relationships/hyperlink" Target="http://search.ligazakon.ua/l_doc2.nsf/link1/T140071.html" TargetMode="External"/><Relationship Id="rId83" Type="http://schemas.openxmlformats.org/officeDocument/2006/relationships/hyperlink" Target="http://search.ligazakon.ua/l_doc2.nsf/link1/T161797.html" TargetMode="External"/><Relationship Id="rId88" Type="http://schemas.openxmlformats.org/officeDocument/2006/relationships/hyperlink" Target="http://search.ligazakon.ua/l_doc2.nsf/link1/T161797.html" TargetMode="External"/><Relationship Id="rId91" Type="http://schemas.openxmlformats.org/officeDocument/2006/relationships/hyperlink" Target="http://search.ligazakon.ua/l_doc2.nsf/link1/T140071.html" TargetMode="External"/><Relationship Id="rId96" Type="http://schemas.openxmlformats.org/officeDocument/2006/relationships/hyperlink" Target="http://search.ligazakon.ua/l_doc2.nsf/link1/T140071.html" TargetMode="External"/><Relationship Id="rId1" Type="http://schemas.openxmlformats.org/officeDocument/2006/relationships/numbering" Target="numbering.xml"/><Relationship Id="rId6" Type="http://schemas.openxmlformats.org/officeDocument/2006/relationships/hyperlink" Target="http://search.ligazakon.ua/l_doc2.nsf/link1/T140071.html" TargetMode="External"/><Relationship Id="rId15" Type="http://schemas.openxmlformats.org/officeDocument/2006/relationships/hyperlink" Target="http://search.ligazakon.ua/l_doc2.nsf/link1/T140071.html" TargetMode="External"/><Relationship Id="rId23" Type="http://schemas.openxmlformats.org/officeDocument/2006/relationships/hyperlink" Target="http://search.ligazakon.ua/l_doc2.nsf/link1/T140071.html" TargetMode="External"/><Relationship Id="rId28" Type="http://schemas.openxmlformats.org/officeDocument/2006/relationships/hyperlink" Target="http://search.ligazakon.ua/l_doc2.nsf/link1/T150654.html" TargetMode="External"/><Relationship Id="rId36" Type="http://schemas.openxmlformats.org/officeDocument/2006/relationships/hyperlink" Target="http://search.ligazakon.ua/l_doc2.nsf/link1/T140071.html" TargetMode="External"/><Relationship Id="rId49" Type="http://schemas.openxmlformats.org/officeDocument/2006/relationships/hyperlink" Target="http://search.ligazakon.ua/l_doc2.nsf/link1/T161797.html" TargetMode="External"/><Relationship Id="rId57" Type="http://schemas.openxmlformats.org/officeDocument/2006/relationships/hyperlink" Target="http://search.ligazakon.ua/l_doc2.nsf/link1/T140071.html" TargetMode="External"/><Relationship Id="rId10" Type="http://schemas.openxmlformats.org/officeDocument/2006/relationships/hyperlink" Target="http://search.ligazakon.ua/l_doc2.nsf/link1/T140071.html" TargetMode="External"/><Relationship Id="rId31" Type="http://schemas.openxmlformats.org/officeDocument/2006/relationships/hyperlink" Target="http://search.ligazakon.ua/l_doc2.nsf/link1/T161797.html" TargetMode="External"/><Relationship Id="rId44" Type="http://schemas.openxmlformats.org/officeDocument/2006/relationships/hyperlink" Target="http://search.ligazakon.ua/l_doc2.nsf/link1/T161797.html" TargetMode="External"/><Relationship Id="rId52" Type="http://schemas.openxmlformats.org/officeDocument/2006/relationships/hyperlink" Target="http://search.ligazakon.ua/l_doc2.nsf/link1/T161791.html" TargetMode="External"/><Relationship Id="rId60" Type="http://schemas.openxmlformats.org/officeDocument/2006/relationships/hyperlink" Target="http://search.ligazakon.ua/l_doc2.nsf/link1/T140071.html" TargetMode="External"/><Relationship Id="rId65" Type="http://schemas.openxmlformats.org/officeDocument/2006/relationships/hyperlink" Target="http://search.ligazakon.ua/l_doc2.nsf/link1/T150909.html" TargetMode="External"/><Relationship Id="rId73" Type="http://schemas.openxmlformats.org/officeDocument/2006/relationships/hyperlink" Target="http://search.ligazakon.ua/l_doc2.nsf/link1/T161797.html" TargetMode="External"/><Relationship Id="rId78" Type="http://schemas.openxmlformats.org/officeDocument/2006/relationships/hyperlink" Target="http://search.ligazakon.ua/l_doc2.nsf/link1/T140071.html" TargetMode="External"/><Relationship Id="rId81" Type="http://schemas.openxmlformats.org/officeDocument/2006/relationships/hyperlink" Target="http://search.ligazakon.ua/l_doc2.nsf/link1/T140071.html" TargetMode="External"/><Relationship Id="rId86" Type="http://schemas.openxmlformats.org/officeDocument/2006/relationships/hyperlink" Target="http://search.ligazakon.ua/l_doc2.nsf/link1/T140071.html" TargetMode="External"/><Relationship Id="rId94" Type="http://schemas.openxmlformats.org/officeDocument/2006/relationships/hyperlink" Target="http://search.ligazakon.ua/l_doc2.nsf/link1/T140071.html" TargetMode="External"/><Relationship Id="rId99" Type="http://schemas.openxmlformats.org/officeDocument/2006/relationships/hyperlink" Target="http://search.ligazakon.ua/l_doc2.nsf/link1/T140071.html" TargetMode="External"/><Relationship Id="rId101" Type="http://schemas.openxmlformats.org/officeDocument/2006/relationships/hyperlink" Target="http://search.ligazakon.ua/l_doc2.nsf/link1/T140071.html" TargetMode="External"/><Relationship Id="rId4" Type="http://schemas.openxmlformats.org/officeDocument/2006/relationships/webSettings" Target="webSettings.xml"/><Relationship Id="rId9" Type="http://schemas.openxmlformats.org/officeDocument/2006/relationships/hyperlink" Target="http://search.ligazakon.ua/l_doc2.nsf/link1/T140071.html" TargetMode="External"/><Relationship Id="rId13" Type="http://schemas.openxmlformats.org/officeDocument/2006/relationships/hyperlink" Target="http://search.ligazakon.ua/l_doc2.nsf/link1/T140071.html" TargetMode="External"/><Relationship Id="rId18" Type="http://schemas.openxmlformats.org/officeDocument/2006/relationships/hyperlink" Target="http://search.ligazakon.ua/l_doc2.nsf/link1/T140071.html" TargetMode="External"/><Relationship Id="rId39" Type="http://schemas.openxmlformats.org/officeDocument/2006/relationships/hyperlink" Target="http://search.ligazakon.ua/l_doc2.nsf/link1/T140071.html" TargetMode="External"/><Relationship Id="rId34" Type="http://schemas.openxmlformats.org/officeDocument/2006/relationships/hyperlink" Target="http://search.ligazakon.ua/l_doc2.nsf/link1/T140071.html" TargetMode="External"/><Relationship Id="rId50" Type="http://schemas.openxmlformats.org/officeDocument/2006/relationships/hyperlink" Target="http://search.ligazakon.ua/l_doc2.nsf/link1/T140071.html" TargetMode="External"/><Relationship Id="rId55" Type="http://schemas.openxmlformats.org/officeDocument/2006/relationships/hyperlink" Target="http://search.ligazakon.ua/l_doc2.nsf/link1/T140071.html" TargetMode="External"/><Relationship Id="rId76" Type="http://schemas.openxmlformats.org/officeDocument/2006/relationships/hyperlink" Target="http://search.ligazakon.ua/l_doc2.nsf/link1/T140071.html" TargetMode="External"/><Relationship Id="rId97" Type="http://schemas.openxmlformats.org/officeDocument/2006/relationships/hyperlink" Target="http://search.ligazakon.ua/l_doc2.nsf/link1/T1509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9</Pages>
  <Words>4099</Words>
  <Characters>23367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ф</cp:lastModifiedBy>
  <cp:revision>7</cp:revision>
  <cp:lastPrinted>2017-02-03T10:55:00Z</cp:lastPrinted>
  <dcterms:created xsi:type="dcterms:W3CDTF">2017-01-26T07:12:00Z</dcterms:created>
  <dcterms:modified xsi:type="dcterms:W3CDTF">2017-02-03T10:57:00Z</dcterms:modified>
</cp:coreProperties>
</file>