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8D" w:rsidRPr="00735AA0" w:rsidRDefault="006B2C8D" w:rsidP="00FA1C7F">
      <w:pPr>
        <w:tabs>
          <w:tab w:val="left" w:pos="8355"/>
        </w:tabs>
        <w:rPr>
          <w:rFonts w:ascii="Times New Roman" w:hAnsi="Times New Roman" w:cs="Times New Roman"/>
          <w:sz w:val="26"/>
          <w:szCs w:val="26"/>
          <w:lang w:val="uk-UA"/>
        </w:rPr>
      </w:pPr>
      <w:r w:rsidRPr="00735AA0">
        <w:rPr>
          <w:rFonts w:ascii="Times New Roman" w:hAnsi="Times New Roman" w:cs="Times New Roman"/>
          <w:sz w:val="26"/>
          <w:szCs w:val="26"/>
          <w:lang w:val="uk-UA"/>
        </w:rPr>
        <w:t xml:space="preserve">                                                                </w:t>
      </w:r>
      <w:r w:rsidRPr="00735AA0">
        <w:rPr>
          <w:rFonts w:ascii="Times New Roman" w:hAnsi="Times New Roman" w:cs="Times New Roman"/>
          <w:noProof/>
          <w:sz w:val="26"/>
          <w:szCs w:val="26"/>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7.25pt;height:75.75pt;visibility:visible">
            <v:imagedata r:id="rId5" o:title=""/>
          </v:shape>
        </w:pict>
      </w:r>
      <w:r w:rsidRPr="00735AA0">
        <w:rPr>
          <w:rFonts w:ascii="Times New Roman" w:hAnsi="Times New Roman" w:cs="Times New Roman"/>
          <w:sz w:val="26"/>
          <w:szCs w:val="26"/>
          <w:lang w:val="uk-UA"/>
        </w:rPr>
        <w:tab/>
        <w:t>копія</w:t>
      </w:r>
    </w:p>
    <w:p w:rsidR="006B2C8D" w:rsidRPr="00735AA0" w:rsidRDefault="006B2C8D" w:rsidP="0041246E">
      <w:pPr>
        <w:pStyle w:val="Heading1"/>
        <w:ind w:left="1416" w:firstLine="708"/>
        <w:rPr>
          <w:rFonts w:ascii="Times New Roman" w:hAnsi="Times New Roman" w:cs="Times New Roman"/>
          <w:sz w:val="26"/>
          <w:szCs w:val="26"/>
          <w:lang w:val="uk-UA"/>
        </w:rPr>
      </w:pPr>
      <w:r w:rsidRPr="00735AA0">
        <w:rPr>
          <w:rFonts w:ascii="Times New Roman" w:hAnsi="Times New Roman" w:cs="Times New Roman"/>
          <w:sz w:val="26"/>
          <w:szCs w:val="26"/>
          <w:lang w:val="uk-UA"/>
        </w:rPr>
        <w:t xml:space="preserve">         </w:t>
      </w:r>
      <w:r w:rsidRPr="00735AA0">
        <w:rPr>
          <w:rFonts w:ascii="Times New Roman" w:hAnsi="Times New Roman" w:cs="Times New Roman"/>
          <w:sz w:val="26"/>
          <w:szCs w:val="26"/>
          <w:lang w:val="uk-UA"/>
        </w:rPr>
        <w:tab/>
        <w:t xml:space="preserve"> БРАНЕПІЛЬСЬКА      СІЛЬСЬКА</w:t>
      </w:r>
    </w:p>
    <w:p w:rsidR="006B2C8D" w:rsidRPr="00735AA0" w:rsidRDefault="006B2C8D" w:rsidP="0041246E">
      <w:pPr>
        <w:pStyle w:val="Heading1"/>
        <w:ind w:left="1416" w:firstLine="708"/>
        <w:rPr>
          <w:rFonts w:ascii="Times New Roman" w:hAnsi="Times New Roman" w:cs="Times New Roman"/>
          <w:sz w:val="26"/>
          <w:szCs w:val="26"/>
          <w:lang w:val="uk-UA"/>
        </w:rPr>
      </w:pPr>
      <w:r w:rsidRPr="00735AA0">
        <w:rPr>
          <w:rFonts w:ascii="Times New Roman" w:hAnsi="Times New Roman" w:cs="Times New Roman"/>
          <w:sz w:val="26"/>
          <w:szCs w:val="26"/>
          <w:lang w:val="uk-UA"/>
        </w:rPr>
        <w:t xml:space="preserve">                                      РАДА</w:t>
      </w:r>
    </w:p>
    <w:p w:rsidR="006B2C8D" w:rsidRPr="00735AA0" w:rsidRDefault="006B2C8D" w:rsidP="0041246E">
      <w:pPr>
        <w:jc w:val="center"/>
        <w:rPr>
          <w:rFonts w:ascii="Times New Roman" w:hAnsi="Times New Roman" w:cs="Times New Roman"/>
          <w:b/>
          <w:bCs/>
          <w:sz w:val="26"/>
          <w:szCs w:val="26"/>
          <w:lang w:val="uk-UA"/>
        </w:rPr>
      </w:pPr>
      <w:r w:rsidRPr="00735AA0">
        <w:rPr>
          <w:rFonts w:ascii="Times New Roman" w:hAnsi="Times New Roman" w:cs="Times New Roman"/>
          <w:b/>
          <w:bCs/>
          <w:sz w:val="26"/>
          <w:szCs w:val="26"/>
          <w:lang w:val="uk-UA"/>
        </w:rPr>
        <w:t>Богуславського району</w:t>
      </w:r>
    </w:p>
    <w:p w:rsidR="006B2C8D" w:rsidRPr="00735AA0" w:rsidRDefault="006B2C8D" w:rsidP="0041246E">
      <w:pPr>
        <w:jc w:val="center"/>
        <w:rPr>
          <w:rFonts w:ascii="Times New Roman" w:hAnsi="Times New Roman" w:cs="Times New Roman"/>
          <w:b/>
          <w:bCs/>
          <w:sz w:val="26"/>
          <w:szCs w:val="26"/>
          <w:lang w:val="uk-UA"/>
        </w:rPr>
      </w:pPr>
      <w:r w:rsidRPr="00735AA0">
        <w:rPr>
          <w:rFonts w:ascii="Times New Roman" w:hAnsi="Times New Roman" w:cs="Times New Roman"/>
          <w:b/>
          <w:bCs/>
          <w:sz w:val="26"/>
          <w:szCs w:val="26"/>
          <w:lang w:val="uk-UA"/>
        </w:rPr>
        <w:t>Київської області</w:t>
      </w:r>
    </w:p>
    <w:p w:rsidR="006B2C8D" w:rsidRPr="00735AA0" w:rsidRDefault="006B2C8D" w:rsidP="0041246E">
      <w:pPr>
        <w:jc w:val="center"/>
        <w:rPr>
          <w:rFonts w:ascii="Times New Roman" w:hAnsi="Times New Roman" w:cs="Times New Roman"/>
          <w:b/>
          <w:bCs/>
          <w:sz w:val="26"/>
          <w:szCs w:val="26"/>
          <w:lang w:val="uk-UA"/>
        </w:rPr>
      </w:pPr>
      <w:r w:rsidRPr="00735AA0">
        <w:rPr>
          <w:rFonts w:ascii="Times New Roman" w:hAnsi="Times New Roman" w:cs="Times New Roman"/>
          <w:b/>
          <w:bCs/>
          <w:sz w:val="26"/>
          <w:szCs w:val="26"/>
          <w:lang w:val="uk-UA"/>
        </w:rPr>
        <w:t>/ тринадцята     сесія  шостого  скликання/</w:t>
      </w:r>
    </w:p>
    <w:p w:rsidR="006B2C8D" w:rsidRPr="00735AA0" w:rsidRDefault="006B2C8D" w:rsidP="0041246E">
      <w:pPr>
        <w:jc w:val="center"/>
        <w:rPr>
          <w:rFonts w:ascii="Times New Roman" w:hAnsi="Times New Roman" w:cs="Times New Roman"/>
          <w:b/>
          <w:bCs/>
          <w:sz w:val="26"/>
          <w:szCs w:val="26"/>
          <w:lang w:val="uk-UA"/>
        </w:rPr>
      </w:pPr>
      <w:r w:rsidRPr="00735AA0">
        <w:rPr>
          <w:rFonts w:ascii="Times New Roman" w:hAnsi="Times New Roman" w:cs="Times New Roman"/>
          <w:b/>
          <w:bCs/>
          <w:sz w:val="26"/>
          <w:szCs w:val="26"/>
          <w:lang w:val="uk-UA"/>
        </w:rPr>
        <w:t>Р І Ш Е Н Н Я</w:t>
      </w:r>
    </w:p>
    <w:p w:rsidR="006B2C8D" w:rsidRPr="00735AA0" w:rsidRDefault="006B2C8D" w:rsidP="00D41370">
      <w:pPr>
        <w:pStyle w:val="NoSpacing"/>
        <w:rPr>
          <w:rFonts w:ascii="Times New Roman" w:hAnsi="Times New Roman" w:cs="Times New Roman"/>
          <w:b/>
          <w:bCs/>
          <w:sz w:val="26"/>
          <w:szCs w:val="26"/>
          <w:lang w:val="uk-UA"/>
        </w:rPr>
      </w:pPr>
      <w:r w:rsidRPr="00735AA0">
        <w:rPr>
          <w:lang w:val="uk-UA"/>
        </w:rPr>
        <w:t xml:space="preserve"> </w:t>
      </w:r>
      <w:r w:rsidRPr="00735AA0">
        <w:rPr>
          <w:rFonts w:ascii="Times New Roman" w:hAnsi="Times New Roman" w:cs="Times New Roman"/>
          <w:b/>
          <w:bCs/>
          <w:sz w:val="26"/>
          <w:szCs w:val="26"/>
          <w:lang w:val="uk-UA"/>
        </w:rPr>
        <w:t>Провнесення змін до рішення  сесії № 53- 08-УІІ</w:t>
      </w:r>
    </w:p>
    <w:p w:rsidR="006B2C8D" w:rsidRPr="00735AA0" w:rsidRDefault="006B2C8D" w:rsidP="00D41370">
      <w:pPr>
        <w:pStyle w:val="NoSpacing"/>
        <w:rPr>
          <w:rFonts w:ascii="Times New Roman" w:hAnsi="Times New Roman" w:cs="Times New Roman"/>
          <w:b/>
          <w:bCs/>
          <w:sz w:val="26"/>
          <w:szCs w:val="26"/>
          <w:lang w:val="uk-UA"/>
        </w:rPr>
      </w:pPr>
      <w:r w:rsidRPr="00735AA0">
        <w:rPr>
          <w:rFonts w:ascii="Times New Roman" w:hAnsi="Times New Roman" w:cs="Times New Roman"/>
          <w:b/>
          <w:bCs/>
          <w:sz w:val="26"/>
          <w:szCs w:val="26"/>
          <w:lang w:val="uk-UA"/>
        </w:rPr>
        <w:t>від 07.07.2016 року «Про встановлення  податку на нерухоме майно</w:t>
      </w:r>
    </w:p>
    <w:p w:rsidR="006B2C8D" w:rsidRPr="00735AA0" w:rsidRDefault="006B2C8D" w:rsidP="00D41370">
      <w:pPr>
        <w:pStyle w:val="NoSpacing"/>
        <w:rPr>
          <w:rFonts w:cs="Times New Roman"/>
          <w:lang w:val="uk-UA"/>
        </w:rPr>
      </w:pPr>
      <w:r w:rsidRPr="00735AA0">
        <w:rPr>
          <w:rFonts w:ascii="Times New Roman" w:hAnsi="Times New Roman" w:cs="Times New Roman"/>
          <w:b/>
          <w:bCs/>
          <w:sz w:val="26"/>
          <w:szCs w:val="26"/>
          <w:lang w:val="uk-UA"/>
        </w:rPr>
        <w:t xml:space="preserve">відмінне від земельної ділянки на 2017 рік»                                                                        </w:t>
      </w:r>
    </w:p>
    <w:p w:rsidR="006B2C8D" w:rsidRPr="00735AA0" w:rsidRDefault="006B2C8D" w:rsidP="009F209D">
      <w:pPr>
        <w:tabs>
          <w:tab w:val="left" w:pos="825"/>
        </w:tabs>
        <w:rPr>
          <w:rFonts w:ascii="Times New Roman" w:hAnsi="Times New Roman" w:cs="Times New Roman"/>
          <w:color w:val="1C1C1C"/>
          <w:sz w:val="24"/>
          <w:szCs w:val="24"/>
          <w:lang w:val="uk-UA" w:eastAsia="ru-RU"/>
        </w:rPr>
      </w:pPr>
      <w:r w:rsidRPr="00735AA0">
        <w:rPr>
          <w:rFonts w:ascii="Times New Roman" w:hAnsi="Times New Roman" w:cs="Times New Roman"/>
          <w:sz w:val="26"/>
          <w:szCs w:val="26"/>
          <w:lang w:val="uk-UA"/>
        </w:rPr>
        <w:tab/>
      </w:r>
      <w:r w:rsidRPr="00735AA0">
        <w:rPr>
          <w:rFonts w:ascii="Times New Roman" w:hAnsi="Times New Roman" w:cs="Times New Roman"/>
          <w:sz w:val="24"/>
          <w:szCs w:val="24"/>
          <w:lang w:val="uk-UA"/>
        </w:rPr>
        <w:t xml:space="preserve">      У зв»язку з  набранням  чинності  Закону України від 20.12.2016 р. N 1791-VIII  та  від 21.12.2016  року № 1797- VIII «Про внесення змін до Податкового кодексу України »,керуючись  статтями  7, 8, 10, 12, 14, </w:t>
      </w:r>
      <w:r w:rsidRPr="00735AA0">
        <w:rPr>
          <w:rFonts w:ascii="Times New Roman" w:hAnsi="Times New Roman" w:cs="Times New Roman"/>
          <w:color w:val="000000"/>
          <w:sz w:val="24"/>
          <w:szCs w:val="24"/>
          <w:lang w:val="uk-UA"/>
        </w:rPr>
        <w:t>266</w:t>
      </w:r>
      <w:r w:rsidRPr="00735AA0">
        <w:rPr>
          <w:rFonts w:ascii="Times New Roman" w:hAnsi="Times New Roman" w:cs="Times New Roman"/>
          <w:sz w:val="24"/>
          <w:szCs w:val="24"/>
          <w:lang w:val="uk-UA"/>
        </w:rPr>
        <w:t xml:space="preserve"> Податкового кодексу України,  статтею  26 Закону України „ Про місцеве самоврядування в Україні ”, враховуючи  висновки та рекомендації  постійної комісії  сільської ради  з питань бюджету та  фінансів ,охорони здоров”я,освіти,культури ,молоді та спорту , Бранепільська  сільська рада</w:t>
      </w:r>
      <w:r w:rsidRPr="00735AA0">
        <w:rPr>
          <w:rFonts w:ascii="Times New Roman" w:hAnsi="Times New Roman" w:cs="Times New Roman"/>
          <w:color w:val="1C1C1C"/>
          <w:sz w:val="24"/>
          <w:szCs w:val="24"/>
          <w:lang w:val="uk-UA" w:eastAsia="ru-RU"/>
        </w:rPr>
        <w:t xml:space="preserve">                                                                </w:t>
      </w:r>
    </w:p>
    <w:p w:rsidR="006B2C8D" w:rsidRPr="00735AA0" w:rsidRDefault="006B2C8D" w:rsidP="00367638">
      <w:pPr>
        <w:jc w:val="both"/>
        <w:rPr>
          <w:rFonts w:ascii="Times New Roman" w:hAnsi="Times New Roman" w:cs="Times New Roman"/>
          <w:sz w:val="26"/>
          <w:szCs w:val="26"/>
          <w:lang w:val="uk-UA"/>
        </w:rPr>
      </w:pPr>
      <w:r w:rsidRPr="00735AA0">
        <w:rPr>
          <w:rFonts w:ascii="Times New Roman" w:hAnsi="Times New Roman" w:cs="Times New Roman"/>
          <w:sz w:val="26"/>
          <w:szCs w:val="26"/>
          <w:lang w:val="uk-UA"/>
        </w:rPr>
        <w:t xml:space="preserve">                                                                  В И Р І Ш И Л А:</w:t>
      </w:r>
    </w:p>
    <w:p w:rsidR="006B2C8D" w:rsidRPr="00735AA0" w:rsidRDefault="006B2C8D" w:rsidP="00B753AD">
      <w:pPr>
        <w:pStyle w:val="NoSpacing"/>
        <w:rPr>
          <w:rFonts w:ascii="Times New Roman" w:hAnsi="Times New Roman" w:cs="Times New Roman"/>
          <w:sz w:val="26"/>
          <w:szCs w:val="26"/>
          <w:lang w:val="uk-UA"/>
        </w:rPr>
      </w:pPr>
      <w:r w:rsidRPr="00735AA0">
        <w:rPr>
          <w:rFonts w:cs="Times New Roman"/>
          <w:lang w:val="uk-UA"/>
        </w:rPr>
        <w:tab/>
      </w:r>
      <w:r w:rsidRPr="00735AA0">
        <w:rPr>
          <w:rFonts w:ascii="Times New Roman" w:hAnsi="Times New Roman" w:cs="Times New Roman"/>
          <w:sz w:val="26"/>
          <w:szCs w:val="26"/>
          <w:lang w:val="uk-UA"/>
        </w:rPr>
        <w:t>1. Внести зміни до рішення  сесії № 53- 08-УІІ від 07.07.2016 року «Про встановлення  податку на нерухоме майновідмінне від земельної ділянки на 2017 рік».</w:t>
      </w:r>
    </w:p>
    <w:p w:rsidR="006B2C8D" w:rsidRPr="00735AA0" w:rsidRDefault="006B2C8D" w:rsidP="00B753AD">
      <w:pPr>
        <w:pStyle w:val="NoSpacing"/>
        <w:rPr>
          <w:sz w:val="26"/>
          <w:szCs w:val="26"/>
          <w:lang w:val="uk-UA"/>
        </w:rPr>
      </w:pPr>
      <w:r w:rsidRPr="00735AA0">
        <w:rPr>
          <w:rFonts w:ascii="Times New Roman" w:hAnsi="Times New Roman" w:cs="Times New Roman"/>
          <w:sz w:val="26"/>
          <w:szCs w:val="26"/>
          <w:lang w:val="uk-UA"/>
        </w:rPr>
        <w:t xml:space="preserve">           1.1.Внести зміни до  Положення  про податок на нерухоме  майно ,відмінне</w:t>
      </w:r>
      <w:r w:rsidRPr="00735AA0">
        <w:rPr>
          <w:rFonts w:ascii="Times New Roman" w:hAnsi="Times New Roman" w:cs="Times New Roman"/>
          <w:lang w:val="uk-UA"/>
        </w:rPr>
        <w:t xml:space="preserve">  </w:t>
      </w:r>
      <w:r w:rsidRPr="00735AA0">
        <w:rPr>
          <w:rFonts w:ascii="Times New Roman" w:hAnsi="Times New Roman" w:cs="Times New Roman"/>
          <w:sz w:val="26"/>
          <w:szCs w:val="26"/>
          <w:lang w:val="uk-UA"/>
        </w:rPr>
        <w:t>від земельної  ділянки(додаток1) замінивши  у Розділі</w:t>
      </w:r>
      <w:r w:rsidRPr="00735AA0">
        <w:rPr>
          <w:rFonts w:ascii="Times New Roman" w:hAnsi="Times New Roman" w:cs="Times New Roman"/>
          <w:b/>
          <w:bCs/>
          <w:sz w:val="26"/>
          <w:szCs w:val="26"/>
          <w:lang w:val="uk-UA"/>
        </w:rPr>
        <w:t xml:space="preserve"> </w:t>
      </w:r>
      <w:r w:rsidRPr="00735AA0">
        <w:rPr>
          <w:rFonts w:ascii="Times New Roman" w:hAnsi="Times New Roman" w:cs="Times New Roman"/>
          <w:sz w:val="26"/>
          <w:szCs w:val="26"/>
          <w:lang w:val="uk-UA"/>
        </w:rPr>
        <w:t>УІ «Ставка податку» три відсотки  на  півтора відсотки  ,та  викласти його  в редакції ,що додається .  Додатки №2 та №3 залишити без  змін.</w:t>
      </w:r>
      <w:r w:rsidRPr="00735AA0">
        <w:rPr>
          <w:sz w:val="26"/>
          <w:szCs w:val="26"/>
          <w:lang w:val="uk-UA"/>
        </w:rPr>
        <w:t xml:space="preserve"> </w:t>
      </w:r>
    </w:p>
    <w:p w:rsidR="006B2C8D" w:rsidRPr="00735AA0" w:rsidRDefault="006B2C8D" w:rsidP="00D41370">
      <w:pPr>
        <w:pStyle w:val="NoSpacing"/>
        <w:rPr>
          <w:rFonts w:ascii="Times New Roman" w:hAnsi="Times New Roman" w:cs="Times New Roman"/>
          <w:sz w:val="26"/>
          <w:szCs w:val="26"/>
          <w:lang w:val="uk-UA"/>
        </w:rPr>
      </w:pPr>
      <w:r w:rsidRPr="00735AA0">
        <w:rPr>
          <w:rFonts w:ascii="Times New Roman" w:hAnsi="Times New Roman" w:cs="Times New Roman"/>
          <w:sz w:val="26"/>
          <w:szCs w:val="26"/>
          <w:lang w:val="uk-UA"/>
        </w:rPr>
        <w:t xml:space="preserve">           2.Виконавчому  комітетові  Бранепільської  сільської ради  оприлюднити дане рішення на дошці оголошень.</w:t>
      </w:r>
    </w:p>
    <w:p w:rsidR="006B2C8D" w:rsidRPr="00735AA0" w:rsidRDefault="006B2C8D" w:rsidP="00D41370">
      <w:pPr>
        <w:pStyle w:val="NoSpacing"/>
        <w:rPr>
          <w:rFonts w:ascii="Times New Roman" w:hAnsi="Times New Roman" w:cs="Times New Roman"/>
          <w:sz w:val="26"/>
          <w:szCs w:val="26"/>
          <w:lang w:val="uk-UA"/>
        </w:rPr>
      </w:pPr>
      <w:r w:rsidRPr="00735AA0">
        <w:rPr>
          <w:rFonts w:ascii="Times New Roman" w:hAnsi="Times New Roman" w:cs="Times New Roman"/>
          <w:sz w:val="26"/>
          <w:szCs w:val="26"/>
          <w:lang w:val="uk-UA"/>
        </w:rPr>
        <w:t xml:space="preserve">           3</w:t>
      </w:r>
      <w:r w:rsidRPr="00735AA0">
        <w:rPr>
          <w:rFonts w:ascii="Times New Roman" w:hAnsi="Times New Roman" w:cs="Times New Roman"/>
          <w:sz w:val="26"/>
          <w:szCs w:val="26"/>
          <w:lang w:val="uk-UA" w:eastAsia="ru-RU"/>
        </w:rPr>
        <w:t xml:space="preserve">. Контроль за виконанням даного рішення покласти на постійну  </w:t>
      </w:r>
      <w:r w:rsidRPr="00735AA0">
        <w:rPr>
          <w:rFonts w:ascii="Times New Roman" w:hAnsi="Times New Roman" w:cs="Times New Roman"/>
          <w:sz w:val="26"/>
          <w:szCs w:val="26"/>
          <w:lang w:val="uk-UA"/>
        </w:rPr>
        <w:t xml:space="preserve">комісію Бранепільської сільської  ради з питань  бюджету та  фінансів ,охорони здоров”я,освіти,культури ,молоді та спорту.   </w:t>
      </w:r>
    </w:p>
    <w:p w:rsidR="006B2C8D" w:rsidRPr="00735AA0" w:rsidRDefault="006B2C8D" w:rsidP="00D41370">
      <w:pPr>
        <w:pStyle w:val="NoSpacing"/>
        <w:rPr>
          <w:rFonts w:ascii="Times New Roman" w:hAnsi="Times New Roman" w:cs="Times New Roman"/>
          <w:sz w:val="26"/>
          <w:szCs w:val="26"/>
          <w:lang w:val="uk-UA"/>
        </w:rPr>
      </w:pPr>
      <w:r w:rsidRPr="00735AA0">
        <w:rPr>
          <w:rFonts w:ascii="Times New Roman" w:hAnsi="Times New Roman" w:cs="Times New Roman"/>
          <w:sz w:val="26"/>
          <w:szCs w:val="26"/>
          <w:lang w:val="uk-UA"/>
        </w:rPr>
        <w:t>4.  Рішення  набуває  чинності  з 01.01.2017  року .</w:t>
      </w:r>
    </w:p>
    <w:p w:rsidR="006B2C8D" w:rsidRPr="00735AA0" w:rsidRDefault="006B2C8D" w:rsidP="000B05BB">
      <w:pPr>
        <w:autoSpaceDE w:val="0"/>
        <w:jc w:val="both"/>
        <w:rPr>
          <w:rFonts w:cs="Times New Roman"/>
          <w:lang w:val="uk-UA"/>
        </w:rPr>
      </w:pPr>
      <w:r w:rsidRPr="00735AA0">
        <w:rPr>
          <w:lang w:val="uk-UA"/>
        </w:rPr>
        <w:t xml:space="preserve">     </w:t>
      </w:r>
    </w:p>
    <w:p w:rsidR="006B2C8D" w:rsidRPr="00735AA0" w:rsidRDefault="006B2C8D" w:rsidP="00367638">
      <w:pPr>
        <w:pStyle w:val="Heading1"/>
        <w:rPr>
          <w:rFonts w:cs="Times New Roman"/>
          <w:lang w:val="uk-UA"/>
        </w:rPr>
      </w:pPr>
    </w:p>
    <w:p w:rsidR="006B2C8D" w:rsidRPr="00735AA0" w:rsidRDefault="006B2C8D" w:rsidP="009F209D">
      <w:pPr>
        <w:jc w:val="center"/>
        <w:rPr>
          <w:rFonts w:ascii="Times New Roman" w:hAnsi="Times New Roman" w:cs="Times New Roman"/>
          <w:b/>
          <w:bCs/>
          <w:sz w:val="26"/>
          <w:szCs w:val="26"/>
          <w:lang w:val="uk-UA"/>
        </w:rPr>
      </w:pPr>
      <w:r w:rsidRPr="00735AA0">
        <w:rPr>
          <w:rFonts w:ascii="Times New Roman" w:hAnsi="Times New Roman" w:cs="Times New Roman"/>
          <w:b/>
          <w:bCs/>
          <w:sz w:val="26"/>
          <w:szCs w:val="26"/>
          <w:lang w:val="uk-UA"/>
        </w:rPr>
        <w:t>Сільський голова                                    Я.Г.Прокопенко</w:t>
      </w:r>
    </w:p>
    <w:p w:rsidR="006B2C8D" w:rsidRPr="00735AA0" w:rsidRDefault="006B2C8D" w:rsidP="009F209D">
      <w:pPr>
        <w:pStyle w:val="NoSpacing"/>
        <w:rPr>
          <w:rFonts w:ascii="Times New Roman" w:hAnsi="Times New Roman" w:cs="Times New Roman"/>
          <w:lang w:val="uk-UA"/>
        </w:rPr>
      </w:pPr>
      <w:r w:rsidRPr="00735AA0">
        <w:rPr>
          <w:rFonts w:ascii="Times New Roman" w:hAnsi="Times New Roman" w:cs="Times New Roman"/>
          <w:lang w:val="uk-UA"/>
        </w:rPr>
        <w:t xml:space="preserve">с.Бране Поле  </w:t>
      </w:r>
    </w:p>
    <w:p w:rsidR="006B2C8D" w:rsidRPr="00735AA0" w:rsidRDefault="006B2C8D" w:rsidP="009F209D">
      <w:pPr>
        <w:pStyle w:val="NoSpacing"/>
        <w:rPr>
          <w:rFonts w:ascii="Times New Roman" w:hAnsi="Times New Roman" w:cs="Times New Roman"/>
          <w:lang w:val="uk-UA"/>
        </w:rPr>
      </w:pPr>
      <w:r w:rsidRPr="00735AA0">
        <w:rPr>
          <w:rFonts w:ascii="Times New Roman" w:hAnsi="Times New Roman" w:cs="Times New Roman"/>
          <w:lang w:val="uk-UA"/>
        </w:rPr>
        <w:t>18.01. 2017 року</w:t>
      </w:r>
    </w:p>
    <w:p w:rsidR="006B2C8D" w:rsidRPr="00735AA0" w:rsidRDefault="006B2C8D" w:rsidP="009F209D">
      <w:pPr>
        <w:pStyle w:val="NoSpacing"/>
        <w:rPr>
          <w:rFonts w:cs="Times New Roman"/>
          <w:lang w:val="uk-UA"/>
        </w:rPr>
      </w:pPr>
      <w:r w:rsidRPr="00735AA0">
        <w:rPr>
          <w:rFonts w:ascii="Times New Roman" w:hAnsi="Times New Roman" w:cs="Times New Roman"/>
          <w:lang w:val="uk-UA"/>
        </w:rPr>
        <w:t xml:space="preserve"> № 80- 13-УІІ</w:t>
      </w:r>
      <w:r w:rsidRPr="00735AA0">
        <w:rPr>
          <w:rFonts w:cs="Times New Roman"/>
          <w:lang w:val="uk-UA"/>
        </w:rPr>
        <w:tab/>
      </w:r>
    </w:p>
    <w:p w:rsidR="006B2C8D" w:rsidRPr="00735AA0" w:rsidRDefault="006B2C8D" w:rsidP="00367638">
      <w:pPr>
        <w:tabs>
          <w:tab w:val="left" w:pos="284"/>
        </w:tabs>
        <w:autoSpaceDE w:val="0"/>
        <w:jc w:val="both"/>
        <w:rPr>
          <w:rFonts w:ascii="Times New Roman" w:hAnsi="Times New Roman" w:cs="Times New Roman"/>
          <w:sz w:val="26"/>
          <w:szCs w:val="26"/>
          <w:lang w:val="uk-UA"/>
        </w:rPr>
      </w:pPr>
    </w:p>
    <w:p w:rsidR="006B2C8D" w:rsidRPr="00735AA0" w:rsidRDefault="006B2C8D" w:rsidP="00367638">
      <w:pPr>
        <w:tabs>
          <w:tab w:val="left" w:pos="284"/>
        </w:tabs>
        <w:autoSpaceDE w:val="0"/>
        <w:jc w:val="both"/>
        <w:rPr>
          <w:rFonts w:ascii="Times New Roman" w:hAnsi="Times New Roman" w:cs="Times New Roman"/>
          <w:sz w:val="26"/>
          <w:szCs w:val="26"/>
          <w:lang w:val="uk-UA"/>
        </w:rPr>
      </w:pPr>
    </w:p>
    <w:p w:rsidR="006B2C8D" w:rsidRPr="00735AA0" w:rsidRDefault="006B2C8D" w:rsidP="009F209D">
      <w:pPr>
        <w:autoSpaceDE w:val="0"/>
        <w:ind w:left="5245"/>
        <w:rPr>
          <w:rFonts w:ascii="Times New Roman" w:hAnsi="Times New Roman" w:cs="Times New Roman"/>
          <w:sz w:val="24"/>
          <w:szCs w:val="24"/>
          <w:lang w:val="uk-UA"/>
        </w:rPr>
      </w:pPr>
      <w:r w:rsidRPr="00735AA0">
        <w:rPr>
          <w:rFonts w:ascii="Times New Roman" w:hAnsi="Times New Roman" w:cs="Times New Roman"/>
          <w:sz w:val="24"/>
          <w:szCs w:val="24"/>
          <w:lang w:val="uk-UA"/>
        </w:rPr>
        <w:t>Додаток 1</w:t>
      </w:r>
    </w:p>
    <w:p w:rsidR="006B2C8D" w:rsidRPr="00735AA0" w:rsidRDefault="006B2C8D" w:rsidP="009F209D">
      <w:pPr>
        <w:autoSpaceDE w:val="0"/>
        <w:ind w:left="5245"/>
        <w:rPr>
          <w:rFonts w:ascii="Times New Roman" w:hAnsi="Times New Roman" w:cs="Times New Roman"/>
          <w:sz w:val="24"/>
          <w:szCs w:val="24"/>
          <w:lang w:val="uk-UA"/>
        </w:rPr>
      </w:pPr>
      <w:r w:rsidRPr="00735AA0">
        <w:rPr>
          <w:rFonts w:ascii="Times New Roman" w:hAnsi="Times New Roman" w:cs="Times New Roman"/>
          <w:sz w:val="24"/>
          <w:szCs w:val="24"/>
          <w:lang w:val="uk-UA"/>
        </w:rPr>
        <w:t>до рішення 08 сесії  Бранепільської сільської ради  №  53 -08-УІІ від 07.07.2016року у редакції сесії №</w:t>
      </w:r>
      <w:r w:rsidRPr="00735AA0">
        <w:rPr>
          <w:rFonts w:ascii="Times New Roman" w:hAnsi="Times New Roman" w:cs="Times New Roman"/>
          <w:lang w:val="uk-UA"/>
        </w:rPr>
        <w:t xml:space="preserve"> 80- 13-УІІ від 18.01.2017 року</w:t>
      </w:r>
      <w:r w:rsidRPr="00735AA0">
        <w:rPr>
          <w:rFonts w:cs="Times New Roman"/>
          <w:lang w:val="uk-UA"/>
        </w:rPr>
        <w:tab/>
      </w:r>
    </w:p>
    <w:p w:rsidR="006B2C8D" w:rsidRPr="00735AA0" w:rsidRDefault="006B2C8D" w:rsidP="009F209D">
      <w:pPr>
        <w:ind w:firstLine="567"/>
        <w:jc w:val="center"/>
        <w:rPr>
          <w:rFonts w:ascii="Times New Roman" w:hAnsi="Times New Roman" w:cs="Times New Roman"/>
          <w:b/>
          <w:bCs/>
          <w:sz w:val="24"/>
          <w:szCs w:val="24"/>
          <w:lang w:val="uk-UA"/>
        </w:rPr>
      </w:pPr>
    </w:p>
    <w:p w:rsidR="006B2C8D" w:rsidRPr="00735AA0" w:rsidRDefault="006B2C8D" w:rsidP="009F209D">
      <w:pPr>
        <w:rPr>
          <w:rFonts w:ascii="Times New Roman" w:hAnsi="Times New Roman" w:cs="Times New Roman"/>
          <w:b/>
          <w:bCs/>
          <w:sz w:val="24"/>
          <w:szCs w:val="24"/>
          <w:lang w:val="uk-UA"/>
        </w:rPr>
      </w:pPr>
      <w:r w:rsidRPr="00735AA0">
        <w:rPr>
          <w:rFonts w:ascii="Times New Roman" w:hAnsi="Times New Roman" w:cs="Times New Roman"/>
          <w:sz w:val="24"/>
          <w:szCs w:val="24"/>
          <w:lang w:val="uk-UA"/>
        </w:rPr>
        <w:t xml:space="preserve">                                                                     </w:t>
      </w:r>
      <w:r w:rsidRPr="00735AA0">
        <w:rPr>
          <w:rFonts w:ascii="Times New Roman" w:hAnsi="Times New Roman" w:cs="Times New Roman"/>
          <w:b/>
          <w:bCs/>
          <w:sz w:val="24"/>
          <w:szCs w:val="24"/>
          <w:lang w:val="uk-UA"/>
        </w:rPr>
        <w:t>П О Л О Ж Е Н Н Я</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про податок на нерухоме майно, відмінне від земельної ділянки для об’єктів житлової нерухомості  та податок   на нерухоме майно , відмінне від земельної ділянки,  для об’єктів нежитлової нерухомості</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Розділ І  </w:t>
      </w:r>
      <w:r w:rsidRPr="00735AA0">
        <w:rPr>
          <w:rFonts w:ascii="Times New Roman" w:hAnsi="Times New Roman" w:cs="Times New Roman"/>
          <w:b/>
          <w:bCs/>
          <w:sz w:val="24"/>
          <w:szCs w:val="24"/>
          <w:lang w:val="uk-UA"/>
        </w:rPr>
        <w:t>Загальні положення</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1.1.  Положення про податок на нерухоме майно, відмінне від земельної ділянки для об’єктів житлової нерухомості об’єктів нежитлової нерухомості</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(далі – Положення) розроблено на підставі статті  266Податкового кодексу України із змінами згідно Закону України від 24.12.2015 р. N 909-VII, Закону України від 20.12.2016 р. N 1791-VIII  та  від 21.12.2016  року № 1797- VIII I«Про внесення змін до Податкового кодексу України»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1.2.  Це положення є обов’язковим до виконання юридичними особами, фізичними особами (в тому числі нерезидентами), які є власниками житлової нерухомості.                                                                                                                               </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1.3. Відповідно до :</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підпункту 14.1.129. пункту 14.1 статті 14 Податкового кодексу України :</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-об’єкти житлової нерухомості – це будівлі, віднесені відповідно до законодавства до житлового фондута  дачні і  садові будинки;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підпункту 14.1.129.1.пункту 14.1 статті 14 Податкового кодексу України, будівлі, віднесені до житлового фонду, поділяються на такі типи: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в) квартира - ізольоване помешкання в житловому будинку, призначене та придатне для постійного у ньому проживання;</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г) котедж - одно-, півтораповерховий будинок невеликої житлової площі для постійного чи тимчасового проживання з присадибною ділянкою;</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підпункту 14.1.129.2.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підпункту 14.1.129.3. дачний будинок - житловий будинок для використання протягом року з метою позаміського відпочинку»;</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підпункту14.1.1291  об’єкти нежитлової нерухомості - будівлі, приміщення, що не віднесені відповідно до законодавства до житлового фонду.</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У нежитловій нерухомості виділяють:</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б) будівлі офісні - будівлі фінансового обслуговування, адміністративно-побутові будівлі, будівлі для конторських та адміністративних цілей;                                                                                                                 </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г) гаражі - гаражі (наземні й підземні) та криті автомобільні стоянки;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ґ) будівлі промислові та склади;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д) будівлі для публічних виступів (казино, ігорні будинки);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6B2C8D" w:rsidRPr="00735AA0" w:rsidRDefault="006B2C8D" w:rsidP="009F209D">
      <w:pPr>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rPr>
        <w:t xml:space="preserve"> Розділ ІІ </w:t>
      </w:r>
      <w:r w:rsidRPr="00735AA0">
        <w:rPr>
          <w:b/>
          <w:bCs/>
          <w:sz w:val="24"/>
          <w:szCs w:val="24"/>
          <w:lang w:val="uk-UA" w:eastAsia="ru-RU"/>
        </w:rPr>
        <w:t xml:space="preserve"> </w:t>
      </w:r>
      <w:r w:rsidRPr="00735AA0">
        <w:rPr>
          <w:rFonts w:ascii="Times New Roman" w:hAnsi="Times New Roman" w:cs="Times New Roman"/>
          <w:b/>
          <w:bCs/>
          <w:sz w:val="24"/>
          <w:szCs w:val="24"/>
          <w:lang w:val="uk-UA" w:eastAsia="ru-RU"/>
        </w:rPr>
        <w:t>Платники податку</w:t>
      </w:r>
    </w:p>
    <w:p w:rsidR="006B2C8D" w:rsidRPr="00735AA0" w:rsidRDefault="006B2C8D" w:rsidP="009F209D">
      <w:pPr>
        <w:ind w:firstLine="709"/>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2.1.Платниками податку є фізичні та юридичні особи, в тому числі нерезиденти, які є власниками об’єктів житлової та/або нежитлової нерухомості.</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2.2.Визначення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B2C8D" w:rsidRPr="00735AA0" w:rsidRDefault="006B2C8D" w:rsidP="009F209D">
      <w:pPr>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 xml:space="preserve">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sidRPr="00735AA0">
        <w:rPr>
          <w:rFonts w:ascii="Times New Roman" w:hAnsi="Times New Roman" w:cs="Times New Roman"/>
          <w:b/>
          <w:bCs/>
          <w:sz w:val="24"/>
          <w:szCs w:val="24"/>
          <w:lang w:val="uk-UA" w:eastAsia="ru-RU"/>
        </w:rPr>
        <w:t xml:space="preserve">        </w:t>
      </w:r>
    </w:p>
    <w:p w:rsidR="006B2C8D" w:rsidRPr="00735AA0" w:rsidRDefault="006B2C8D" w:rsidP="009F209D">
      <w:pPr>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rPr>
        <w:t>Розділ ІІІ</w:t>
      </w:r>
      <w:r w:rsidRPr="00735AA0">
        <w:rPr>
          <w:rFonts w:ascii="Times New Roman" w:hAnsi="Times New Roman" w:cs="Times New Roman"/>
          <w:b/>
          <w:bCs/>
          <w:sz w:val="24"/>
          <w:szCs w:val="24"/>
          <w:lang w:val="uk-UA" w:eastAsia="ru-RU"/>
        </w:rPr>
        <w:t xml:space="preserve"> Об’єкт оподаткування</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3.1.Об’єктом оподаткування є об’єкт житлової та нежитлової нерухомості, в тому числі його частка.</w:t>
      </w:r>
      <w:r w:rsidRPr="00735AA0">
        <w:rPr>
          <w:rFonts w:ascii="Times New Roman" w:hAnsi="Times New Roman" w:cs="Times New Roman"/>
          <w:color w:val="FF0000"/>
          <w:sz w:val="24"/>
          <w:szCs w:val="24"/>
          <w:lang w:val="uk-UA" w:eastAsia="ru-RU"/>
        </w:rPr>
        <w:t xml:space="preserve"> </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3.2. Не є об’єктом оподаткування:</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об’єкти житлової та нежитлової нерухомості, які перебувають у власності органів державної влади та місцевого самоврядування ,  Бранепільської  сільської  територіальної  громади ,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будівлі дитячих будинків сімейного типу;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гуртожитки;</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 інвалідам,  які виховуються одинокими матерями (батьками), але не більше одного такого об’єкта на дитину;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будівлі промисловості, зокрема виробничі корпуси, цехи, складські приміщення промислових підприємств;</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b/>
          <w:bCs/>
          <w:sz w:val="24"/>
          <w:szCs w:val="24"/>
          <w:lang w:val="uk-UA" w:eastAsia="ru-RU"/>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об’єкти житлової та нежитлової нерухомості, які перебувають у власності громадських організацій інвалідів та їх підприємств.</w:t>
      </w:r>
    </w:p>
    <w:p w:rsidR="006B2C8D" w:rsidRPr="00735AA0" w:rsidRDefault="006B2C8D" w:rsidP="009F209D">
      <w:pPr>
        <w:ind w:firstLine="708"/>
        <w:jc w:val="both"/>
        <w:rPr>
          <w:rFonts w:ascii="Times New Roman" w:hAnsi="Times New Roman" w:cs="Times New Roman"/>
          <w:sz w:val="24"/>
          <w:szCs w:val="24"/>
          <w:lang w:val="uk-UA"/>
        </w:rPr>
      </w:pPr>
      <w:r w:rsidRPr="00735AA0">
        <w:rPr>
          <w:sz w:val="24"/>
          <w:szCs w:val="24"/>
          <w:lang w:val="uk-UA"/>
        </w:rPr>
        <w:t xml:space="preserve"> </w:t>
      </w:r>
      <w:r w:rsidRPr="00735AA0">
        <w:rPr>
          <w:rFonts w:ascii="Times New Roman" w:hAnsi="Times New Roman" w:cs="Times New Roman"/>
          <w:sz w:val="24"/>
          <w:szCs w:val="24"/>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B2C8D" w:rsidRPr="00735AA0" w:rsidRDefault="006B2C8D" w:rsidP="009F209D">
      <w:pPr>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rPr>
        <w:t>Розділ ІУ</w:t>
      </w:r>
      <w:r w:rsidRPr="00735AA0">
        <w:rPr>
          <w:rFonts w:ascii="Times New Roman" w:hAnsi="Times New Roman" w:cs="Times New Roman"/>
          <w:b/>
          <w:bCs/>
          <w:sz w:val="24"/>
          <w:szCs w:val="24"/>
          <w:lang w:val="uk-UA" w:eastAsia="ru-RU"/>
        </w:rPr>
        <w:t xml:space="preserve"> База оподаткування</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4.1. Базою оподаткування є загальна площа об’єкта житлової та нежитлової нерухомості, в тому числі його часток.</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B2C8D" w:rsidRPr="00735AA0" w:rsidRDefault="006B2C8D" w:rsidP="009F209D">
      <w:pPr>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rPr>
        <w:t>Розділ У .</w:t>
      </w:r>
      <w:r w:rsidRPr="00735AA0">
        <w:rPr>
          <w:rFonts w:ascii="Times New Roman" w:hAnsi="Times New Roman" w:cs="Times New Roman"/>
          <w:b/>
          <w:bCs/>
          <w:sz w:val="24"/>
          <w:szCs w:val="24"/>
          <w:lang w:val="uk-UA" w:eastAsia="ru-RU"/>
        </w:rPr>
        <w:t xml:space="preserve"> Пільги із сплати податку</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а) для квартири/квартир незалежно від їх кількості - на  60 кв. метрів;</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б) для житлового будинку/будинків незалежно від їх    кількості -  на   120 кв. метрів;</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5.2.Таке зменшення надається один раз за кожний базовий податковий (звітний) період (рік).</w:t>
      </w:r>
    </w:p>
    <w:p w:rsidR="006B2C8D" w:rsidRPr="00735AA0" w:rsidRDefault="006B2C8D" w:rsidP="009F209D">
      <w:pPr>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5.3. Сільські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5.4. Пільги з податку, що сплачується  з об’єктів житлової нерухомості  для фізичних осіб не надаються на:</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 об’єкт/об’єкти оподаткування, якщо площа такого/таких об’єкта/об’єктів перевищує п’ятикратний розмір неоподатковуваної площі, затвердженої рішенням сільської ради ;</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5.5.Пільги з податку, що сплачується  з об’єктів нежитлової нерухомості, встановлюються в залежності від  майна, яке є об’єктом оподаткування.</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5.6. Пільги з податку, що сплачується  з об’єктів  не житлової нерухомості  для фізичних осіб не надаються на:</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6B2C8D" w:rsidRPr="00735AA0" w:rsidRDefault="006B2C8D" w:rsidP="009F209D">
      <w:pP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5.7. Встановити, що  податок на нерухоме майно, відмінне від земельної ділянки для об’єктів  не  житлової нерухомості не сплачується   з об’єктів  не житлової нерухомості, що перебуває у власності релігійних організацій ,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6B2C8D" w:rsidRPr="00735AA0" w:rsidRDefault="006B2C8D" w:rsidP="009F209D">
      <w:pPr>
        <w:tabs>
          <w:tab w:val="left" w:pos="3810"/>
        </w:tabs>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5.8. 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r w:rsidRPr="00735AA0">
        <w:rPr>
          <w:sz w:val="24"/>
          <w:szCs w:val="24"/>
          <w:lang w:val="uk-UA"/>
        </w:rPr>
        <w:t>.</w:t>
      </w:r>
      <w:r w:rsidRPr="00735AA0">
        <w:rPr>
          <w:rFonts w:ascii="Times New Roman" w:hAnsi="Times New Roman" w:cs="Times New Roman"/>
          <w:sz w:val="24"/>
          <w:szCs w:val="24"/>
          <w:lang w:val="uk-UA"/>
        </w:rPr>
        <w:t xml:space="preserve"> </w:t>
      </w:r>
    </w:p>
    <w:p w:rsidR="006B2C8D" w:rsidRPr="00735AA0" w:rsidRDefault="006B2C8D" w:rsidP="009F209D">
      <w:pPr>
        <w:rPr>
          <w:rFonts w:cs="Times New Roman"/>
          <w:sz w:val="24"/>
          <w:szCs w:val="24"/>
          <w:lang w:val="uk-UA"/>
        </w:rPr>
      </w:pPr>
      <w:r w:rsidRPr="00735AA0">
        <w:rPr>
          <w:rFonts w:ascii="Times New Roman" w:hAnsi="Times New Roman" w:cs="Times New Roman"/>
          <w:sz w:val="24"/>
          <w:szCs w:val="24"/>
          <w:lang w:val="uk-UA"/>
        </w:rPr>
        <w:t xml:space="preserve">    5.9.Сільська рада до 25 грудня  року, що передує плановому бюджетному року  подає  до відповідного контролюючого органу за місцезнаходженням об’єкта  нерухомості відомості стосовно пільг, наданих нею.</w:t>
      </w:r>
    </w:p>
    <w:p w:rsidR="006B2C8D" w:rsidRPr="00735AA0" w:rsidRDefault="006B2C8D" w:rsidP="009F209D">
      <w:pPr>
        <w:ind w:firstLine="708"/>
        <w:jc w:val="both"/>
        <w:rPr>
          <w:rFonts w:ascii="Times New Roman" w:hAnsi="Times New Roman" w:cs="Times New Roman"/>
          <w:b/>
          <w:bCs/>
          <w:color w:val="000000"/>
          <w:sz w:val="24"/>
          <w:szCs w:val="24"/>
          <w:lang w:val="uk-UA" w:eastAsia="ru-RU"/>
        </w:rPr>
      </w:pPr>
      <w:r w:rsidRPr="00735AA0">
        <w:rPr>
          <w:rFonts w:ascii="Times New Roman" w:hAnsi="Times New Roman" w:cs="Times New Roman"/>
          <w:sz w:val="24"/>
          <w:szCs w:val="24"/>
          <w:lang w:val="uk-UA"/>
        </w:rPr>
        <w:t xml:space="preserve">     Розділ УІ.</w:t>
      </w:r>
      <w:r w:rsidRPr="00735AA0">
        <w:rPr>
          <w:rFonts w:ascii="Times New Roman" w:hAnsi="Times New Roman" w:cs="Times New Roman"/>
          <w:b/>
          <w:bCs/>
          <w:color w:val="000000"/>
          <w:sz w:val="24"/>
          <w:szCs w:val="24"/>
          <w:lang w:val="uk-UA" w:eastAsia="ru-RU"/>
        </w:rPr>
        <w:t xml:space="preserve"> Ставка податку</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 xml:space="preserve">6.1. </w:t>
      </w:r>
      <w:r w:rsidRPr="00735AA0">
        <w:rPr>
          <w:rFonts w:ascii="Times New Roman" w:hAnsi="Times New Roman" w:cs="Times New Roman"/>
          <w:sz w:val="24"/>
          <w:szCs w:val="24"/>
          <w:lang w:val="uk-UA"/>
        </w:rPr>
        <w:t>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півтори відсотки розміру мінімальної заробітної плати, встановленої законом на 1 січня звітного (податкового) року, за 1 квадратний метр бази оподаткування.</w:t>
      </w:r>
      <w:r w:rsidRPr="00735AA0">
        <w:rPr>
          <w:rFonts w:ascii="Times New Roman" w:hAnsi="Times New Roman" w:cs="Times New Roman"/>
          <w:sz w:val="24"/>
          <w:szCs w:val="24"/>
          <w:lang w:val="uk-UA" w:eastAsia="ru-RU"/>
        </w:rPr>
        <w:tab/>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Розділ УІІ.</w:t>
      </w:r>
      <w:r w:rsidRPr="00735AA0">
        <w:rPr>
          <w:rFonts w:ascii="Times New Roman" w:hAnsi="Times New Roman" w:cs="Times New Roman"/>
          <w:b/>
          <w:bCs/>
          <w:sz w:val="24"/>
          <w:szCs w:val="24"/>
          <w:lang w:val="uk-UA" w:eastAsia="ru-RU"/>
        </w:rPr>
        <w:t xml:space="preserve"> Порядок обчислення суми податку</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7.1. Базовий податковий (звітний) період дорівнює календарному року.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7.2.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а) </w:t>
      </w:r>
      <w:r w:rsidRPr="00735AA0">
        <w:rPr>
          <w:rFonts w:ascii="Times New Roman" w:hAnsi="Times New Roman" w:cs="Times New Roman"/>
          <w:sz w:val="24"/>
          <w:szCs w:val="24"/>
          <w:lang w:val="uk-UA"/>
        </w:rPr>
        <w:t>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розділу  5 цього положення  та відповідної ставки податку;</w:t>
      </w:r>
      <w:r w:rsidRPr="00735AA0">
        <w:rPr>
          <w:rFonts w:ascii="Times New Roman" w:hAnsi="Times New Roman" w:cs="Times New Roman"/>
          <w:sz w:val="24"/>
          <w:szCs w:val="24"/>
          <w:lang w:val="uk-UA" w:eastAsia="ru-RU"/>
        </w:rPr>
        <w:t>;</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б) </w:t>
      </w:r>
      <w:r w:rsidRPr="00735AA0">
        <w:rPr>
          <w:rFonts w:ascii="Times New Roman" w:hAnsi="Times New Roman" w:cs="Times New Roman"/>
          <w:sz w:val="24"/>
          <w:szCs w:val="24"/>
          <w:lang w:val="uk-UA"/>
        </w:rPr>
        <w:t>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розділу  5 цього положення  та відповідної ставки податку;</w:t>
      </w:r>
      <w:r w:rsidRPr="00735AA0">
        <w:rPr>
          <w:rFonts w:ascii="Times New Roman" w:hAnsi="Times New Roman" w:cs="Times New Roman"/>
          <w:sz w:val="24"/>
          <w:szCs w:val="24"/>
          <w:lang w:val="uk-UA" w:eastAsia="ru-RU"/>
        </w:rPr>
        <w:t>;</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в) </w:t>
      </w:r>
      <w:r w:rsidRPr="00735AA0">
        <w:rPr>
          <w:rFonts w:ascii="Times New Roman" w:hAnsi="Times New Roman" w:cs="Times New Roman"/>
          <w:sz w:val="24"/>
          <w:szCs w:val="24"/>
          <w:lang w:val="uk-UA"/>
        </w:rPr>
        <w:t>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розділу  5 цього положення  та відповідної ставки податку</w:t>
      </w:r>
      <w:r w:rsidRPr="00735AA0">
        <w:rPr>
          <w:rFonts w:ascii="Times New Roman" w:hAnsi="Times New Roman" w:cs="Times New Roman"/>
          <w:sz w:val="24"/>
          <w:szCs w:val="24"/>
          <w:lang w:val="uk-UA" w:eastAsia="ru-RU"/>
        </w:rPr>
        <w:t>;</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г) </w:t>
      </w:r>
      <w:r w:rsidRPr="00735AA0">
        <w:rPr>
          <w:rFonts w:ascii="Times New Roman" w:hAnsi="Times New Roman" w:cs="Times New Roman"/>
          <w:sz w:val="24"/>
          <w:szCs w:val="24"/>
          <w:lang w:val="uk-UA"/>
        </w:rPr>
        <w:t>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r w:rsidRPr="00735AA0">
        <w:rPr>
          <w:rFonts w:ascii="Times New Roman" w:hAnsi="Times New Roman" w:cs="Times New Roman"/>
          <w:sz w:val="24"/>
          <w:szCs w:val="24"/>
          <w:lang w:val="uk-UA" w:eastAsia="ru-RU"/>
        </w:rPr>
        <w:t>.</w:t>
      </w:r>
    </w:p>
    <w:p w:rsidR="006B2C8D" w:rsidRPr="00735AA0" w:rsidRDefault="006B2C8D" w:rsidP="009F209D">
      <w:pPr>
        <w:rPr>
          <w:rFonts w:ascii="Times New Roman" w:hAnsi="Times New Roman" w:cs="Times New Roman"/>
          <w:sz w:val="24"/>
          <w:szCs w:val="24"/>
          <w:lang w:val="uk-UA" w:eastAsia="ru-RU"/>
        </w:rPr>
      </w:pPr>
      <w:r w:rsidRPr="00735AA0">
        <w:rPr>
          <w:rFonts w:ascii="Times New Roman" w:hAnsi="Times New Roman" w:cs="Times New Roman"/>
          <w:sz w:val="24"/>
          <w:szCs w:val="24"/>
          <w:lang w:val="uk-UA"/>
        </w:rPr>
        <w:t xml:space="preserve">          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25 000 гривень на рік за кожен такий об'єкт житлової нерухомості (його частку).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івдповідно  додатку 2.</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7.3. Податкове/податкові повідомлення-рішення про сплату суми/сум податку,   обчисленого   згідно  з  підпунктом   7.2  пункту  7  додатків 2 та 3   до рішення, та відповідні платіжні реквізити, зокрема,  Бранепільської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01 липня  року, що настає за базовим податковим (звітним) періодом (роком).</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7.4.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об’єктів житлової та/або нежитлової нерухомості, в тому числі їх часток, що перебувають у власності платника податку;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розміру загальної площі об’єктів житлової та/або нежитлової нерухомості, що перебувають у власності платника податку;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права на користування пільгою із сплати податку;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розміру ставки податку;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нарахованої суми податку.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7.5.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7.6. Платники податку - юридичні особи самостійно обчислюють суму податку станом на 01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Податковим кодексом України, з розбивкою річної суми рівними частками поквартально.</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Розділ УІІІ</w:t>
      </w:r>
      <w:r w:rsidRPr="00735AA0">
        <w:rPr>
          <w:rFonts w:ascii="Times New Roman" w:hAnsi="Times New Roman" w:cs="Times New Roman"/>
          <w:b/>
          <w:bCs/>
          <w:sz w:val="24"/>
          <w:szCs w:val="24"/>
          <w:lang w:val="uk-UA" w:eastAsia="ru-RU"/>
        </w:rPr>
        <w:t xml:space="preserve"> Порядок обчислення сум податку в разі зміни власника об’єкта оподаткування податком</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01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6B2C8D" w:rsidRPr="00735AA0" w:rsidRDefault="006B2C8D" w:rsidP="009F209D">
      <w:pPr>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w:t>
      </w:r>
      <w:r w:rsidRPr="00735AA0">
        <w:rPr>
          <w:rFonts w:ascii="Times New Roman" w:hAnsi="Times New Roman" w:cs="Times New Roman"/>
          <w:sz w:val="24"/>
          <w:szCs w:val="24"/>
          <w:lang w:val="uk-UA" w:eastAsia="ru-RU"/>
        </w:rPr>
        <w:tab/>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 xml:space="preserve"> Розділ ІХ.</w:t>
      </w:r>
      <w:r w:rsidRPr="00735AA0">
        <w:rPr>
          <w:rFonts w:ascii="Times New Roman" w:hAnsi="Times New Roman" w:cs="Times New Roman"/>
          <w:b/>
          <w:bCs/>
          <w:sz w:val="24"/>
          <w:szCs w:val="24"/>
          <w:lang w:val="uk-UA" w:eastAsia="ru-RU"/>
        </w:rPr>
        <w:t xml:space="preserve"> Порядок сплати податку</w:t>
      </w:r>
    </w:p>
    <w:p w:rsidR="006B2C8D" w:rsidRPr="00735AA0" w:rsidRDefault="006B2C8D" w:rsidP="009F209D">
      <w:pPr>
        <w:ind w:firstLine="708"/>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9.1. Податок сплачується за місцем розташування об’єкта/об’єктів оподаткування і зараховується до  бюджету  Бранепільської  сільської  ради  згідно з положеннями Бюджетного кодексу України. </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6B2C8D" w:rsidRPr="00735AA0" w:rsidRDefault="006B2C8D" w:rsidP="009F209D">
      <w:pPr>
        <w:ind w:firstLine="708"/>
        <w:jc w:val="both"/>
        <w:rPr>
          <w:rFonts w:ascii="Times New Roman" w:hAnsi="Times New Roman" w:cs="Times New Roman"/>
          <w:b/>
          <w:bCs/>
          <w:sz w:val="24"/>
          <w:szCs w:val="24"/>
          <w:lang w:val="uk-UA" w:eastAsia="ru-RU"/>
        </w:rPr>
      </w:pPr>
      <w:r w:rsidRPr="00735AA0">
        <w:rPr>
          <w:rFonts w:ascii="Times New Roman" w:hAnsi="Times New Roman" w:cs="Times New Roman"/>
          <w:b/>
          <w:bCs/>
          <w:sz w:val="24"/>
          <w:szCs w:val="24"/>
          <w:lang w:val="uk-UA" w:eastAsia="ru-RU"/>
        </w:rPr>
        <w:t xml:space="preserve"> </w:t>
      </w:r>
      <w:r w:rsidRPr="00735AA0">
        <w:rPr>
          <w:rFonts w:ascii="Times New Roman" w:hAnsi="Times New Roman" w:cs="Times New Roman"/>
          <w:sz w:val="24"/>
          <w:szCs w:val="24"/>
          <w:lang w:val="uk-UA" w:eastAsia="ru-RU"/>
        </w:rPr>
        <w:t>Розділ Х.</w:t>
      </w:r>
      <w:r w:rsidRPr="00735AA0">
        <w:rPr>
          <w:rFonts w:ascii="Times New Roman" w:hAnsi="Times New Roman" w:cs="Times New Roman"/>
          <w:b/>
          <w:bCs/>
          <w:sz w:val="24"/>
          <w:szCs w:val="24"/>
          <w:lang w:val="uk-UA" w:eastAsia="ru-RU"/>
        </w:rPr>
        <w:t xml:space="preserve"> Строки сплати податку</w:t>
      </w:r>
    </w:p>
    <w:p w:rsidR="006B2C8D" w:rsidRPr="00735AA0" w:rsidRDefault="006B2C8D" w:rsidP="009F209D">
      <w:pPr>
        <w:pStyle w:val="NoSpacing"/>
        <w:rPr>
          <w:rFonts w:ascii="Times New Roman" w:hAnsi="Times New Roman" w:cs="Times New Roman"/>
          <w:sz w:val="24"/>
          <w:szCs w:val="24"/>
          <w:lang w:val="uk-UA" w:eastAsia="ru-RU"/>
        </w:rPr>
      </w:pPr>
      <w:r w:rsidRPr="00735AA0">
        <w:rPr>
          <w:lang w:val="uk-UA" w:eastAsia="ru-RU"/>
        </w:rPr>
        <w:t xml:space="preserve"> </w:t>
      </w:r>
      <w:r w:rsidRPr="00735AA0">
        <w:rPr>
          <w:rFonts w:ascii="Times New Roman" w:hAnsi="Times New Roman" w:cs="Times New Roman"/>
          <w:sz w:val="24"/>
          <w:szCs w:val="24"/>
          <w:lang w:val="uk-UA" w:eastAsia="ru-RU"/>
        </w:rPr>
        <w:t>10.1. Податкове зобов’язання за звітний рік з податку сплачується:</w:t>
      </w:r>
    </w:p>
    <w:p w:rsidR="006B2C8D" w:rsidRPr="00735AA0" w:rsidRDefault="006B2C8D" w:rsidP="009F209D">
      <w:pPr>
        <w:pStyle w:val="NoSpacing"/>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а) фізичними особами - протягом 60 днів з дня вручення податкового повідомлення-рішення;</w:t>
      </w:r>
    </w:p>
    <w:p w:rsidR="006B2C8D" w:rsidRPr="00735AA0" w:rsidRDefault="006B2C8D" w:rsidP="009F209D">
      <w:pPr>
        <w:pStyle w:val="NoSpacing"/>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B2C8D" w:rsidRPr="00735AA0" w:rsidRDefault="006B2C8D" w:rsidP="009F209D">
      <w:pPr>
        <w:pStyle w:val="NoSpacing"/>
        <w:rPr>
          <w:rFonts w:ascii="Times New Roman" w:eastAsia="SimSun" w:hAnsi="Times New Roman" w:cs="Times New Roman"/>
          <w:b/>
          <w:bCs/>
          <w:kern w:val="2"/>
          <w:sz w:val="24"/>
          <w:szCs w:val="24"/>
          <w:lang w:val="uk-UA" w:eastAsia="hi-IN" w:bidi="hi-IN"/>
        </w:rPr>
      </w:pPr>
    </w:p>
    <w:p w:rsidR="006B2C8D" w:rsidRPr="00735AA0" w:rsidRDefault="006B2C8D" w:rsidP="009F209D">
      <w:pPr>
        <w:pStyle w:val="NoSpacing"/>
        <w:rPr>
          <w:rFonts w:ascii="Times New Roman" w:eastAsia="SimSun" w:hAnsi="Times New Roman" w:cs="Times New Roman"/>
          <w:color w:val="000000"/>
          <w:kern w:val="2"/>
          <w:sz w:val="24"/>
          <w:szCs w:val="24"/>
          <w:lang w:val="uk-UA" w:eastAsia="hi-IN" w:bidi="hi-IN"/>
        </w:rPr>
      </w:pPr>
      <w:r w:rsidRPr="00735AA0">
        <w:rPr>
          <w:rFonts w:ascii="Times New Roman" w:hAnsi="Times New Roman" w:cs="Times New Roman"/>
          <w:sz w:val="24"/>
          <w:szCs w:val="24"/>
          <w:lang w:val="uk-UA"/>
        </w:rPr>
        <w:t xml:space="preserve">        </w:t>
      </w:r>
      <w:r w:rsidRPr="00735AA0">
        <w:rPr>
          <w:rFonts w:ascii="Times New Roman" w:hAnsi="Times New Roman" w:cs="Times New Roman"/>
          <w:b/>
          <w:bCs/>
          <w:sz w:val="24"/>
          <w:szCs w:val="24"/>
          <w:lang w:val="uk-UA"/>
        </w:rPr>
        <w:t xml:space="preserve">  </w:t>
      </w:r>
      <w:r w:rsidRPr="00735AA0">
        <w:rPr>
          <w:rFonts w:ascii="Times New Roman" w:hAnsi="Times New Roman" w:cs="Times New Roman"/>
          <w:sz w:val="24"/>
          <w:szCs w:val="24"/>
          <w:lang w:val="uk-UA"/>
        </w:rPr>
        <w:t xml:space="preserve"> </w:t>
      </w:r>
      <w:r w:rsidRPr="00735AA0">
        <w:rPr>
          <w:rFonts w:ascii="Times New Roman" w:hAnsi="Times New Roman" w:cs="Times New Roman"/>
          <w:color w:val="000000"/>
          <w:sz w:val="24"/>
          <w:szCs w:val="24"/>
          <w:lang w:val="uk-UA"/>
        </w:rPr>
        <w:t>Інші питання щодо адміністрування податку на нерухоме майно, відмінне від земельної ділянки, які не врегульовані даним рішенням, вирішуються відповідно до норм встановлених Податковим кодексом України.</w:t>
      </w:r>
    </w:p>
    <w:p w:rsidR="006B2C8D" w:rsidRPr="00735AA0" w:rsidRDefault="006B2C8D" w:rsidP="009F209D">
      <w:pPr>
        <w:rPr>
          <w:rFonts w:ascii="Times New Roman" w:hAnsi="Times New Roman" w:cs="Times New Roman"/>
          <w:sz w:val="24"/>
          <w:szCs w:val="24"/>
          <w:lang w:val="uk-UA"/>
        </w:rPr>
      </w:pPr>
    </w:p>
    <w:p w:rsidR="006B2C8D" w:rsidRPr="00735AA0" w:rsidRDefault="006B2C8D" w:rsidP="009F209D">
      <w:pPr>
        <w:rPr>
          <w:rFonts w:ascii="Times New Roman" w:hAnsi="Times New Roman" w:cs="Times New Roman"/>
          <w:sz w:val="24"/>
          <w:szCs w:val="24"/>
          <w:lang w:val="uk-UA"/>
        </w:rPr>
      </w:pPr>
    </w:p>
    <w:p w:rsidR="006B2C8D" w:rsidRPr="00735AA0" w:rsidRDefault="006B2C8D" w:rsidP="009F209D">
      <w:pPr>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Секретар  ради </w:t>
      </w:r>
      <w:r w:rsidRPr="00735AA0">
        <w:rPr>
          <w:rFonts w:ascii="Times New Roman" w:hAnsi="Times New Roman" w:cs="Times New Roman"/>
          <w:sz w:val="24"/>
          <w:szCs w:val="24"/>
          <w:lang w:val="uk-UA"/>
        </w:rPr>
        <w:tab/>
        <w:t xml:space="preserve">                            С.І.Дешкант</w:t>
      </w: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tabs>
          <w:tab w:val="center" w:pos="5127"/>
        </w:tabs>
        <w:autoSpaceDE w:val="0"/>
        <w:rPr>
          <w:rFonts w:ascii="Times New Roman" w:hAnsi="Times New Roman" w:cs="Times New Roman"/>
          <w:sz w:val="24"/>
          <w:szCs w:val="24"/>
          <w:lang w:val="uk-UA"/>
        </w:rPr>
      </w:pPr>
    </w:p>
    <w:p w:rsidR="006B2C8D" w:rsidRPr="00735AA0" w:rsidRDefault="006B2C8D" w:rsidP="009F209D">
      <w:pPr>
        <w:autoSpaceDE w:val="0"/>
        <w:ind w:left="5245"/>
        <w:rPr>
          <w:rFonts w:ascii="Times New Roman" w:hAnsi="Times New Roman" w:cs="Times New Roman"/>
          <w:sz w:val="24"/>
          <w:szCs w:val="24"/>
          <w:lang w:val="uk-UA"/>
        </w:rPr>
      </w:pPr>
      <w:r w:rsidRPr="00735AA0">
        <w:rPr>
          <w:rFonts w:ascii="Times New Roman" w:hAnsi="Times New Roman" w:cs="Times New Roman"/>
          <w:sz w:val="24"/>
          <w:szCs w:val="24"/>
          <w:lang w:val="uk-UA"/>
        </w:rPr>
        <w:t>Додаток 2</w:t>
      </w:r>
    </w:p>
    <w:p w:rsidR="006B2C8D" w:rsidRPr="00735AA0" w:rsidRDefault="006B2C8D" w:rsidP="009F209D">
      <w:pPr>
        <w:autoSpaceDE w:val="0"/>
        <w:ind w:left="5245"/>
        <w:rPr>
          <w:rFonts w:ascii="Times New Roman" w:hAnsi="Times New Roman" w:cs="Times New Roman"/>
          <w:sz w:val="24"/>
          <w:szCs w:val="24"/>
          <w:lang w:val="uk-UA"/>
        </w:rPr>
      </w:pPr>
      <w:r w:rsidRPr="00735AA0">
        <w:rPr>
          <w:rFonts w:ascii="Times New Roman" w:hAnsi="Times New Roman" w:cs="Times New Roman"/>
          <w:sz w:val="24"/>
          <w:szCs w:val="24"/>
          <w:lang w:val="uk-UA"/>
        </w:rPr>
        <w:t>до рішення 08 сесії  Бранепільської сільської ради  №  53 -08-УІІ від 07.07.2016року у редакції сесії №</w:t>
      </w:r>
      <w:r w:rsidRPr="00735AA0">
        <w:rPr>
          <w:rFonts w:ascii="Times New Roman" w:hAnsi="Times New Roman" w:cs="Times New Roman"/>
          <w:lang w:val="uk-UA"/>
        </w:rPr>
        <w:t xml:space="preserve"> 80- 13-УІІ від 18.01.2017 року</w:t>
      </w:r>
      <w:r w:rsidRPr="00735AA0">
        <w:rPr>
          <w:rFonts w:ascii="Times New Roman" w:hAnsi="Times New Roman" w:cs="Times New Roman"/>
          <w:sz w:val="24"/>
          <w:szCs w:val="24"/>
          <w:lang w:val="uk-UA"/>
        </w:rPr>
        <w:t xml:space="preserve"> </w:t>
      </w:r>
    </w:p>
    <w:p w:rsidR="006B2C8D" w:rsidRPr="00735AA0" w:rsidRDefault="006B2C8D" w:rsidP="009F209D">
      <w:pPr>
        <w:autoSpaceDE w:val="0"/>
        <w:ind w:left="5245"/>
        <w:rPr>
          <w:rFonts w:ascii="Times New Roman" w:hAnsi="Times New Roman" w:cs="Times New Roman"/>
          <w:sz w:val="24"/>
          <w:szCs w:val="24"/>
          <w:lang w:val="uk-UA"/>
        </w:rPr>
      </w:pPr>
    </w:p>
    <w:p w:rsidR="006B2C8D" w:rsidRPr="00735AA0" w:rsidRDefault="006B2C8D" w:rsidP="009F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p>
    <w:p w:rsidR="006B2C8D" w:rsidRPr="00735AA0" w:rsidRDefault="006B2C8D" w:rsidP="009F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sz w:val="24"/>
          <w:szCs w:val="24"/>
          <w:lang w:val="uk-UA"/>
        </w:rPr>
        <w:t>Розміри ставок</w:t>
      </w:r>
      <w:r w:rsidRPr="00735AA0">
        <w:rPr>
          <w:rFonts w:ascii="Times New Roman" w:hAnsi="Times New Roman" w:cs="Times New Roman"/>
          <w:color w:val="000000"/>
          <w:sz w:val="24"/>
          <w:szCs w:val="24"/>
          <w:lang w:val="uk-UA" w:eastAsia="ru-RU"/>
        </w:rPr>
        <w:t xml:space="preserve">   податку  на нерухоме  майно, відмінне  від  земельного податку,  для об’єктів  житлової  нерухомості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371"/>
        <w:gridCol w:w="1418"/>
      </w:tblGrid>
      <w:tr w:rsidR="006B2C8D" w:rsidRPr="00735AA0">
        <w:trPr>
          <w:trHeight w:val="832"/>
        </w:trPr>
        <w:tc>
          <w:tcPr>
            <w:tcW w:w="817"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p>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w:t>
            </w:r>
          </w:p>
        </w:tc>
        <w:tc>
          <w:tcPr>
            <w:tcW w:w="7371"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Типи об’єктів житлової нерухомості</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lang w:val="uk-UA" w:eastAsia="ru-RU"/>
              </w:rPr>
            </w:pPr>
            <w:r w:rsidRPr="00735AA0">
              <w:rPr>
                <w:rFonts w:ascii="Times New Roman" w:hAnsi="Times New Roman" w:cs="Times New Roman"/>
                <w:sz w:val="24"/>
                <w:szCs w:val="24"/>
                <w:lang w:val="uk-UA"/>
              </w:rPr>
              <w:t>Ставка податку, відсотки</w:t>
            </w:r>
          </w:p>
        </w:tc>
      </w:tr>
      <w:tr w:rsidR="006B2C8D" w:rsidRPr="00735AA0">
        <w:trPr>
          <w:trHeight w:val="978"/>
        </w:trPr>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1.</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 xml:space="preserve"> 0,2</w:t>
            </w:r>
          </w:p>
        </w:tc>
      </w:tr>
      <w:tr w:rsidR="006B2C8D" w:rsidRPr="00735AA0">
        <w:trPr>
          <w:trHeight w:val="978"/>
        </w:trPr>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2.</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Квартира   -  ізольоване помешкання в житловому будинку, призначене та придатне для постійного у ньому проживання</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0,2</w:t>
            </w:r>
          </w:p>
        </w:tc>
      </w:tr>
      <w:tr w:rsidR="006B2C8D" w:rsidRPr="00735AA0">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3.</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 xml:space="preserve"> 0,2</w:t>
            </w:r>
          </w:p>
        </w:tc>
      </w:tr>
      <w:tr w:rsidR="006B2C8D" w:rsidRPr="00735AA0">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4.</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color w:val="000000"/>
                <w:sz w:val="24"/>
                <w:szCs w:val="24"/>
                <w:lang w:val="uk-UA"/>
              </w:rPr>
              <w:t xml:space="preserve">Котедж - одно-, півтораповерховий будинок невеликої  житлової  площі для постійного чи тимчасового проживання з присадибною  ділянкою </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 xml:space="preserve"> 0,2</w:t>
            </w:r>
          </w:p>
        </w:tc>
      </w:tr>
      <w:tr w:rsidR="006B2C8D" w:rsidRPr="00735AA0">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5. </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Кімнати у багатосімейних (комунальних) квартирах - ізольовані помешкання в квартирі, в якій мешкають двоє чи більше квартиронаймачів</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 xml:space="preserve">  0,2</w:t>
            </w:r>
          </w:p>
        </w:tc>
      </w:tr>
      <w:tr w:rsidR="006B2C8D" w:rsidRPr="00735AA0">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6.</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color w:val="000000"/>
                <w:sz w:val="24"/>
                <w:szCs w:val="24"/>
                <w:lang w:val="uk-UA"/>
              </w:rPr>
              <w:t>Садові  будинки - будинки для літнього (сезонного) використання, які  в питаннях нормування площі забудови, зовнішніх конструкцій та інженерного обладнання  не  відповідають нормативам, установленим для  житлових будинків</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0,2</w:t>
            </w:r>
          </w:p>
        </w:tc>
      </w:tr>
      <w:tr w:rsidR="006B2C8D" w:rsidRPr="00735AA0">
        <w:tc>
          <w:tcPr>
            <w:tcW w:w="817" w:type="dxa"/>
          </w:tcPr>
          <w:p w:rsidR="006B2C8D" w:rsidRPr="00735AA0" w:rsidRDefault="006B2C8D" w:rsidP="0084574D">
            <w:pPr>
              <w:pStyle w:val="HTMLPreformatted"/>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7.</w:t>
            </w:r>
          </w:p>
        </w:tc>
        <w:tc>
          <w:tcPr>
            <w:tcW w:w="7371"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color w:val="000000"/>
                <w:sz w:val="24"/>
                <w:szCs w:val="24"/>
                <w:lang w:val="uk-UA"/>
              </w:rPr>
              <w:t>Дачні будинки -</w:t>
            </w:r>
            <w:r w:rsidRPr="00735AA0">
              <w:rPr>
                <w:rFonts w:ascii="Times New Roman" w:hAnsi="Times New Roman" w:cs="Times New Roman"/>
                <w:b/>
                <w:bCs/>
                <w:color w:val="000000"/>
                <w:sz w:val="24"/>
                <w:szCs w:val="24"/>
                <w:lang w:val="uk-UA"/>
              </w:rPr>
              <w:t xml:space="preserve"> </w:t>
            </w:r>
            <w:r w:rsidRPr="00735AA0">
              <w:rPr>
                <w:rFonts w:ascii="Times New Roman" w:hAnsi="Times New Roman" w:cs="Times New Roman"/>
                <w:color w:val="000000"/>
                <w:sz w:val="24"/>
                <w:szCs w:val="24"/>
                <w:lang w:val="uk-UA"/>
              </w:rPr>
              <w:t>ж</w:t>
            </w:r>
            <w:r w:rsidRPr="00735AA0">
              <w:rPr>
                <w:rFonts w:ascii="Times New Roman" w:hAnsi="Times New Roman" w:cs="Times New Roman"/>
                <w:sz w:val="24"/>
                <w:szCs w:val="24"/>
                <w:lang w:val="uk-UA"/>
              </w:rPr>
              <w:t>итлові будинки для використання протягом року з метою позаміського відпочинку</w:t>
            </w:r>
          </w:p>
        </w:tc>
        <w:tc>
          <w:tcPr>
            <w:tcW w:w="1418"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0,2</w:t>
            </w:r>
          </w:p>
        </w:tc>
      </w:tr>
    </w:tbl>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 xml:space="preserve">                        Секретар  ради </w:t>
      </w:r>
      <w:r w:rsidRPr="00735AA0">
        <w:rPr>
          <w:rFonts w:ascii="Times New Roman" w:hAnsi="Times New Roman" w:cs="Times New Roman"/>
          <w:sz w:val="24"/>
          <w:szCs w:val="24"/>
          <w:lang w:val="uk-UA"/>
        </w:rPr>
        <w:tab/>
        <w:t xml:space="preserve">                            С.І.Дешкант</w:t>
      </w:r>
    </w:p>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9F209D">
      <w:pPr>
        <w:autoSpaceDE w:val="0"/>
        <w:ind w:left="5245"/>
        <w:rPr>
          <w:rFonts w:ascii="Times New Roman" w:hAnsi="Times New Roman" w:cs="Times New Roman"/>
          <w:sz w:val="24"/>
          <w:szCs w:val="24"/>
          <w:lang w:val="uk-UA"/>
        </w:rPr>
      </w:pPr>
      <w:r w:rsidRPr="00735AA0">
        <w:rPr>
          <w:rFonts w:ascii="Times New Roman" w:hAnsi="Times New Roman" w:cs="Times New Roman"/>
          <w:sz w:val="24"/>
          <w:szCs w:val="24"/>
          <w:lang w:val="uk-UA"/>
        </w:rPr>
        <w:t>Додаток 3</w:t>
      </w:r>
    </w:p>
    <w:p w:rsidR="006B2C8D" w:rsidRPr="00735AA0" w:rsidRDefault="006B2C8D" w:rsidP="009F209D">
      <w:pPr>
        <w:autoSpaceDE w:val="0"/>
        <w:ind w:left="5245"/>
        <w:rPr>
          <w:rFonts w:ascii="Times New Roman" w:hAnsi="Times New Roman" w:cs="Times New Roman"/>
          <w:color w:val="000000"/>
          <w:sz w:val="24"/>
          <w:szCs w:val="24"/>
          <w:lang w:val="uk-UA" w:eastAsia="ru-RU"/>
        </w:rPr>
      </w:pPr>
      <w:r w:rsidRPr="00735AA0">
        <w:rPr>
          <w:rFonts w:ascii="Times New Roman" w:hAnsi="Times New Roman" w:cs="Times New Roman"/>
          <w:sz w:val="24"/>
          <w:szCs w:val="24"/>
          <w:lang w:val="uk-UA"/>
        </w:rPr>
        <w:t>до рішення 08 сесії  Бранепільської сільської ради  №  53 -08-УІІ від 07.07.2016року у редакції сесії №</w:t>
      </w:r>
      <w:r w:rsidRPr="00735AA0">
        <w:rPr>
          <w:rFonts w:ascii="Times New Roman" w:hAnsi="Times New Roman" w:cs="Times New Roman"/>
          <w:lang w:val="uk-UA"/>
        </w:rPr>
        <w:t xml:space="preserve"> 80- 13-УІІ від 18.01.2017 року</w:t>
      </w:r>
    </w:p>
    <w:p w:rsidR="006B2C8D" w:rsidRPr="00735AA0" w:rsidRDefault="006B2C8D" w:rsidP="009F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735AA0">
        <w:rPr>
          <w:rFonts w:ascii="Times New Roman" w:hAnsi="Times New Roman" w:cs="Times New Roman"/>
          <w:sz w:val="24"/>
          <w:szCs w:val="24"/>
          <w:lang w:val="uk-UA"/>
        </w:rPr>
        <w:t>Розміри ставок</w:t>
      </w:r>
      <w:r w:rsidRPr="00735AA0">
        <w:rPr>
          <w:rFonts w:ascii="Times New Roman" w:hAnsi="Times New Roman" w:cs="Times New Roman"/>
          <w:color w:val="000000"/>
          <w:sz w:val="24"/>
          <w:szCs w:val="24"/>
          <w:lang w:val="uk-UA" w:eastAsia="ru-RU"/>
        </w:rPr>
        <w:t xml:space="preserve">   податку  на нерухоме  майно, відмінне  від  земельного податку,  для об’єктів нежитлової  нерухомості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7087"/>
        <w:gridCol w:w="2693"/>
      </w:tblGrid>
      <w:tr w:rsidR="006B2C8D" w:rsidRPr="00735AA0">
        <w:trPr>
          <w:trHeight w:val="974"/>
        </w:trPr>
        <w:tc>
          <w:tcPr>
            <w:tcW w:w="534"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ru-RU"/>
              </w:rPr>
            </w:pPr>
            <w:r w:rsidRPr="00735AA0">
              <w:rPr>
                <w:rFonts w:ascii="Times New Roman" w:hAnsi="Times New Roman" w:cs="Times New Roman"/>
                <w:color w:val="000000"/>
                <w:sz w:val="24"/>
                <w:szCs w:val="24"/>
                <w:lang w:val="uk-UA" w:eastAsia="ru-RU"/>
              </w:rPr>
              <w:t>№</w:t>
            </w:r>
          </w:p>
        </w:tc>
        <w:tc>
          <w:tcPr>
            <w:tcW w:w="7087"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eastAsia="ru-RU"/>
              </w:rPr>
            </w:pPr>
            <w:r w:rsidRPr="00735AA0">
              <w:rPr>
                <w:rFonts w:ascii="Times New Roman" w:hAnsi="Times New Roman" w:cs="Times New Roman"/>
                <w:sz w:val="24"/>
                <w:szCs w:val="24"/>
                <w:lang w:val="uk-UA" w:eastAsia="ru-RU"/>
              </w:rPr>
              <w:t>Типи об’єктів  нежитлової нерухомості</w:t>
            </w:r>
          </w:p>
          <w:p w:rsidR="006B2C8D" w:rsidRPr="00735AA0" w:rsidRDefault="006B2C8D" w:rsidP="00845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sz w:val="24"/>
                <w:szCs w:val="24"/>
                <w:lang w:val="uk-UA" w:eastAsia="ru-RU"/>
              </w:rPr>
            </w:pP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rPr>
              <w:t>Ставка податку, відсотки</w:t>
            </w:r>
          </w:p>
          <w:p w:rsidR="006B2C8D" w:rsidRPr="00735AA0" w:rsidRDefault="006B2C8D" w:rsidP="008457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 w:val="24"/>
                <w:szCs w:val="24"/>
                <w:lang w:val="uk-UA" w:eastAsia="ru-RU"/>
              </w:rPr>
            </w:pPr>
          </w:p>
        </w:tc>
      </w:tr>
      <w:tr w:rsidR="006B2C8D" w:rsidRPr="00735AA0">
        <w:trPr>
          <w:trHeight w:val="1078"/>
        </w:trPr>
        <w:tc>
          <w:tcPr>
            <w:tcW w:w="534"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1.</w:t>
            </w:r>
          </w:p>
        </w:tc>
        <w:tc>
          <w:tcPr>
            <w:tcW w:w="7087" w:type="dxa"/>
          </w:tcPr>
          <w:p w:rsidR="006B2C8D" w:rsidRPr="00735AA0" w:rsidRDefault="006B2C8D" w:rsidP="0084574D">
            <w:pPr>
              <w:pStyle w:val="HTMLPreformatted"/>
              <w:jc w:val="both"/>
              <w:rPr>
                <w:rFonts w:ascii="Times New Roman" w:hAnsi="Times New Roman" w:cs="Times New Roman"/>
                <w:b/>
                <w:bCs/>
                <w:sz w:val="24"/>
                <w:szCs w:val="24"/>
                <w:lang w:val="uk-UA"/>
              </w:rPr>
            </w:pPr>
            <w:r w:rsidRPr="00735AA0">
              <w:rPr>
                <w:rFonts w:ascii="Times New Roman" w:hAnsi="Times New Roman" w:cs="Times New Roman"/>
                <w:sz w:val="24"/>
                <w:szCs w:val="24"/>
                <w:lang w:val="uk-UA"/>
              </w:rPr>
              <w:t>Будівлі готельні - готелі, мотелі, кемпінги, пансіонати, ресторани та бари, туристичні бази, табори для відпочинку, будинки відпочинку</w:t>
            </w: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0,2</w:t>
            </w:r>
          </w:p>
        </w:tc>
      </w:tr>
      <w:tr w:rsidR="006B2C8D" w:rsidRPr="00735AA0">
        <w:trPr>
          <w:trHeight w:val="982"/>
        </w:trPr>
        <w:tc>
          <w:tcPr>
            <w:tcW w:w="534" w:type="dxa"/>
          </w:tcPr>
          <w:p w:rsidR="006B2C8D" w:rsidRPr="00735AA0" w:rsidRDefault="006B2C8D" w:rsidP="0084574D">
            <w:pPr>
              <w:pStyle w:val="HTMLPreformatted"/>
              <w:jc w:val="both"/>
              <w:rPr>
                <w:rFonts w:ascii="Times New Roman" w:hAnsi="Times New Roman" w:cs="Times New Roman"/>
                <w:color w:val="000000"/>
                <w:sz w:val="24"/>
                <w:szCs w:val="24"/>
                <w:lang w:val="uk-UA"/>
              </w:rPr>
            </w:pPr>
            <w:r w:rsidRPr="00735AA0">
              <w:rPr>
                <w:rFonts w:ascii="Times New Roman" w:hAnsi="Times New Roman" w:cs="Times New Roman"/>
                <w:color w:val="000000"/>
                <w:sz w:val="24"/>
                <w:szCs w:val="24"/>
                <w:lang w:val="uk-UA"/>
              </w:rPr>
              <w:t>2.</w:t>
            </w:r>
          </w:p>
        </w:tc>
        <w:tc>
          <w:tcPr>
            <w:tcW w:w="7087" w:type="dxa"/>
          </w:tcPr>
          <w:p w:rsidR="006B2C8D" w:rsidRPr="00735AA0" w:rsidRDefault="006B2C8D" w:rsidP="0084574D">
            <w:pPr>
              <w:pStyle w:val="HTMLPreformatted"/>
              <w:jc w:val="both"/>
              <w:rPr>
                <w:rFonts w:ascii="Times New Roman" w:hAnsi="Times New Roman" w:cs="Times New Roman"/>
                <w:b/>
                <w:bCs/>
                <w:sz w:val="24"/>
                <w:szCs w:val="24"/>
                <w:lang w:val="uk-UA"/>
              </w:rPr>
            </w:pPr>
            <w:r w:rsidRPr="00735AA0">
              <w:rPr>
                <w:rFonts w:ascii="Times New Roman" w:hAnsi="Times New Roman" w:cs="Times New Roman"/>
                <w:sz w:val="24"/>
                <w:szCs w:val="24"/>
                <w:lang w:val="uk-UA"/>
              </w:rPr>
              <w:t>Будівлі офісні - будівлі фінансового обслуговування, адміністративно-побутові будівлі, будівлі для конторських та адміністративних цілей</w:t>
            </w: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0,2</w:t>
            </w:r>
          </w:p>
        </w:tc>
      </w:tr>
      <w:tr w:rsidR="006B2C8D" w:rsidRPr="00735AA0">
        <w:trPr>
          <w:trHeight w:val="888"/>
        </w:trPr>
        <w:tc>
          <w:tcPr>
            <w:tcW w:w="534" w:type="dxa"/>
          </w:tcPr>
          <w:p w:rsidR="006B2C8D" w:rsidRPr="00735AA0" w:rsidRDefault="006B2C8D" w:rsidP="0084574D">
            <w:pPr>
              <w:pStyle w:val="HTMLPreformatted"/>
              <w:rPr>
                <w:rFonts w:ascii="Times New Roman" w:hAnsi="Times New Roman" w:cs="Times New Roman"/>
                <w:color w:val="000000"/>
                <w:sz w:val="24"/>
                <w:szCs w:val="24"/>
                <w:lang w:val="uk-UA"/>
              </w:rPr>
            </w:pPr>
            <w:r w:rsidRPr="00735AA0">
              <w:rPr>
                <w:rFonts w:ascii="Times New Roman" w:hAnsi="Times New Roman" w:cs="Times New Roman"/>
                <w:color w:val="000000"/>
                <w:sz w:val="24"/>
                <w:szCs w:val="24"/>
                <w:lang w:val="uk-UA"/>
              </w:rPr>
              <w:t>3.</w:t>
            </w:r>
          </w:p>
        </w:tc>
        <w:tc>
          <w:tcPr>
            <w:tcW w:w="7087" w:type="dxa"/>
          </w:tcPr>
          <w:p w:rsidR="006B2C8D" w:rsidRPr="00735AA0" w:rsidRDefault="006B2C8D" w:rsidP="0084574D">
            <w:pPr>
              <w:pStyle w:val="HTMLPreformatted"/>
              <w:jc w:val="both"/>
              <w:rPr>
                <w:rFonts w:ascii="Times New Roman" w:hAnsi="Times New Roman" w:cs="Times New Roman"/>
                <w:b/>
                <w:bCs/>
                <w:sz w:val="24"/>
                <w:szCs w:val="24"/>
                <w:lang w:val="uk-UA"/>
              </w:rPr>
            </w:pPr>
            <w:r w:rsidRPr="00735AA0">
              <w:rPr>
                <w:rFonts w:ascii="Times New Roman" w:hAnsi="Times New Roman" w:cs="Times New Roman"/>
                <w:sz w:val="24"/>
                <w:szCs w:val="24"/>
                <w:lang w:val="uk-UA"/>
              </w:rPr>
              <w:t>Будівлі торговельні - торгові центри, магазини,  універмаги,  павільйони та зали для ярмарків, станції технічного обслуговування автомобілів</w:t>
            </w: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0,2</w:t>
            </w:r>
          </w:p>
        </w:tc>
      </w:tr>
      <w:tr w:rsidR="006B2C8D" w:rsidRPr="00735AA0">
        <w:trPr>
          <w:trHeight w:val="416"/>
        </w:trPr>
        <w:tc>
          <w:tcPr>
            <w:tcW w:w="534" w:type="dxa"/>
          </w:tcPr>
          <w:p w:rsidR="006B2C8D" w:rsidRPr="00735AA0" w:rsidRDefault="006B2C8D" w:rsidP="0084574D">
            <w:pPr>
              <w:pStyle w:val="HTMLPreformatted"/>
              <w:rPr>
                <w:rFonts w:ascii="Times New Roman" w:hAnsi="Times New Roman" w:cs="Times New Roman"/>
                <w:color w:val="000000"/>
                <w:sz w:val="24"/>
                <w:szCs w:val="24"/>
                <w:lang w:val="uk-UA"/>
              </w:rPr>
            </w:pPr>
            <w:r w:rsidRPr="00735AA0">
              <w:rPr>
                <w:rFonts w:ascii="Times New Roman" w:hAnsi="Times New Roman" w:cs="Times New Roman"/>
                <w:color w:val="000000"/>
                <w:sz w:val="24"/>
                <w:szCs w:val="24"/>
                <w:lang w:val="uk-UA"/>
              </w:rPr>
              <w:t>4.</w:t>
            </w:r>
          </w:p>
        </w:tc>
        <w:tc>
          <w:tcPr>
            <w:tcW w:w="7087"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Будівлі для публічних виступів (казино, ігорні будинки)</w:t>
            </w:r>
          </w:p>
        </w:tc>
        <w:tc>
          <w:tcPr>
            <w:tcW w:w="2693" w:type="dxa"/>
          </w:tcPr>
          <w:p w:rsidR="006B2C8D" w:rsidRPr="00735AA0" w:rsidRDefault="006B2C8D" w:rsidP="0084574D">
            <w:pP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0,2</w:t>
            </w:r>
          </w:p>
          <w:p w:rsidR="006B2C8D" w:rsidRPr="00735AA0" w:rsidRDefault="006B2C8D" w:rsidP="0084574D">
            <w:pPr>
              <w:rPr>
                <w:rFonts w:cs="Times New Roman"/>
                <w:sz w:val="24"/>
                <w:szCs w:val="24"/>
                <w:lang w:val="uk-UA"/>
              </w:rPr>
            </w:pPr>
          </w:p>
        </w:tc>
      </w:tr>
      <w:tr w:rsidR="006B2C8D" w:rsidRPr="00735AA0">
        <w:trPr>
          <w:trHeight w:val="269"/>
        </w:trPr>
        <w:tc>
          <w:tcPr>
            <w:tcW w:w="534" w:type="dxa"/>
          </w:tcPr>
          <w:p w:rsidR="006B2C8D" w:rsidRPr="00735AA0" w:rsidRDefault="006B2C8D" w:rsidP="0084574D">
            <w:pPr>
              <w:pStyle w:val="HTMLPreformatted"/>
              <w:rPr>
                <w:rFonts w:ascii="Times New Roman" w:hAnsi="Times New Roman" w:cs="Times New Roman"/>
                <w:color w:val="000000"/>
                <w:sz w:val="24"/>
                <w:szCs w:val="24"/>
                <w:lang w:val="uk-UA"/>
              </w:rPr>
            </w:pPr>
            <w:r w:rsidRPr="00735AA0">
              <w:rPr>
                <w:rFonts w:ascii="Times New Roman" w:hAnsi="Times New Roman" w:cs="Times New Roman"/>
                <w:color w:val="000000"/>
                <w:sz w:val="24"/>
                <w:szCs w:val="24"/>
                <w:lang w:val="uk-UA"/>
              </w:rPr>
              <w:t>5.</w:t>
            </w:r>
          </w:p>
        </w:tc>
        <w:tc>
          <w:tcPr>
            <w:tcW w:w="7087"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Магазини, загальною площею  до 200 кв. метрів, їдальні, кафе, закусочні, бази та склади підприємств торгівлі й громадського харчування, будівлі підприємств побутового обслуговування</w:t>
            </w:r>
          </w:p>
        </w:tc>
        <w:tc>
          <w:tcPr>
            <w:tcW w:w="2693" w:type="dxa"/>
          </w:tcPr>
          <w:p w:rsidR="006B2C8D" w:rsidRPr="00735AA0" w:rsidRDefault="006B2C8D" w:rsidP="0084574D">
            <w:pPr>
              <w:rPr>
                <w:rFonts w:cs="Times New Roman"/>
                <w:sz w:val="24"/>
                <w:szCs w:val="24"/>
                <w:lang w:val="uk-UA"/>
              </w:rPr>
            </w:pPr>
            <w:r w:rsidRPr="00735AA0">
              <w:rPr>
                <w:rFonts w:ascii="Times New Roman" w:hAnsi="Times New Roman" w:cs="Times New Roman"/>
                <w:sz w:val="24"/>
                <w:szCs w:val="24"/>
                <w:lang w:val="uk-UA" w:eastAsia="ru-RU"/>
              </w:rPr>
              <w:t xml:space="preserve">                 0,2</w:t>
            </w:r>
          </w:p>
        </w:tc>
      </w:tr>
      <w:tr w:rsidR="006B2C8D" w:rsidRPr="00735AA0">
        <w:trPr>
          <w:trHeight w:val="655"/>
        </w:trPr>
        <w:tc>
          <w:tcPr>
            <w:tcW w:w="534" w:type="dxa"/>
          </w:tcPr>
          <w:p w:rsidR="006B2C8D" w:rsidRPr="00735AA0" w:rsidRDefault="006B2C8D" w:rsidP="0084574D">
            <w:pPr>
              <w:pStyle w:val="HTMLPreformatted"/>
              <w:jc w:val="both"/>
              <w:rPr>
                <w:rFonts w:ascii="Times New Roman" w:hAnsi="Times New Roman" w:cs="Times New Roman"/>
                <w:sz w:val="24"/>
                <w:szCs w:val="24"/>
                <w:lang w:val="uk-UA"/>
              </w:rPr>
            </w:pPr>
            <w:r w:rsidRPr="00735AA0">
              <w:rPr>
                <w:rFonts w:ascii="Times New Roman" w:hAnsi="Times New Roman" w:cs="Times New Roman"/>
                <w:sz w:val="24"/>
                <w:szCs w:val="24"/>
                <w:lang w:val="uk-UA"/>
              </w:rPr>
              <w:t>6.</w:t>
            </w:r>
          </w:p>
        </w:tc>
        <w:tc>
          <w:tcPr>
            <w:tcW w:w="7087" w:type="dxa"/>
          </w:tcPr>
          <w:p w:rsidR="006B2C8D" w:rsidRPr="00735AA0" w:rsidRDefault="006B2C8D" w:rsidP="0084574D">
            <w:pPr>
              <w:pStyle w:val="HTMLPreformatted"/>
              <w:jc w:val="both"/>
              <w:rPr>
                <w:rFonts w:ascii="Times New Roman" w:hAnsi="Times New Roman" w:cs="Times New Roman"/>
                <w:b/>
                <w:bCs/>
                <w:sz w:val="24"/>
                <w:szCs w:val="24"/>
                <w:lang w:val="uk-UA"/>
              </w:rPr>
            </w:pPr>
            <w:r w:rsidRPr="00735AA0">
              <w:rPr>
                <w:rFonts w:ascii="Times New Roman" w:hAnsi="Times New Roman" w:cs="Times New Roman"/>
                <w:sz w:val="24"/>
                <w:szCs w:val="24"/>
                <w:lang w:val="uk-UA"/>
              </w:rPr>
              <w:t>Гаражі - гаражі (наземні й підземні) та криті автомобільні стоянки</w:t>
            </w: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0,2 </w:t>
            </w:r>
          </w:p>
        </w:tc>
      </w:tr>
      <w:tr w:rsidR="006B2C8D" w:rsidRPr="00735AA0">
        <w:trPr>
          <w:trHeight w:val="1265"/>
        </w:trPr>
        <w:tc>
          <w:tcPr>
            <w:tcW w:w="534" w:type="dxa"/>
          </w:tcPr>
          <w:p w:rsidR="006B2C8D" w:rsidRPr="00735AA0" w:rsidRDefault="006B2C8D" w:rsidP="0084574D">
            <w:pPr>
              <w:pStyle w:val="HTMLPreformatted"/>
              <w:jc w:val="both"/>
              <w:rPr>
                <w:rFonts w:ascii="Times New Roman" w:hAnsi="Times New Roman" w:cs="Times New Roman"/>
                <w:color w:val="000000"/>
                <w:sz w:val="24"/>
                <w:szCs w:val="24"/>
                <w:lang w:val="uk-UA"/>
              </w:rPr>
            </w:pPr>
            <w:r w:rsidRPr="00735AA0">
              <w:rPr>
                <w:rFonts w:ascii="Times New Roman" w:hAnsi="Times New Roman" w:cs="Times New Roman"/>
                <w:color w:val="000000"/>
                <w:sz w:val="24"/>
                <w:szCs w:val="24"/>
                <w:lang w:val="uk-UA"/>
              </w:rPr>
              <w:t>7.</w:t>
            </w:r>
          </w:p>
        </w:tc>
        <w:tc>
          <w:tcPr>
            <w:tcW w:w="7087" w:type="dxa"/>
          </w:tcPr>
          <w:p w:rsidR="006B2C8D" w:rsidRPr="00735AA0" w:rsidRDefault="006B2C8D" w:rsidP="0084574D">
            <w:pPr>
              <w:widowControl w:val="0"/>
              <w:suppressAutoHyphens/>
              <w:jc w:val="both"/>
              <w:rPr>
                <w:rFonts w:ascii="Times New Roman" w:eastAsia="SimSun" w:hAnsi="Times New Roman" w:cs="Times New Roman"/>
                <w:kern w:val="2"/>
                <w:sz w:val="24"/>
                <w:szCs w:val="24"/>
                <w:lang w:val="uk-UA" w:eastAsia="hi-IN" w:bidi="hi-IN"/>
              </w:rPr>
            </w:pPr>
            <w:r w:rsidRPr="00735AA0">
              <w:rPr>
                <w:rFonts w:ascii="Times New Roman" w:hAnsi="Times New Roman" w:cs="Times New Roman"/>
                <w:sz w:val="24"/>
                <w:szCs w:val="24"/>
                <w:lang w:val="uk-UA" w:eastAsia="ru-RU"/>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 xml:space="preserve"> 0,0</w:t>
            </w:r>
          </w:p>
        </w:tc>
      </w:tr>
      <w:tr w:rsidR="006B2C8D" w:rsidRPr="00735AA0">
        <w:trPr>
          <w:trHeight w:val="1265"/>
        </w:trPr>
        <w:tc>
          <w:tcPr>
            <w:tcW w:w="534" w:type="dxa"/>
          </w:tcPr>
          <w:p w:rsidR="006B2C8D" w:rsidRPr="00735AA0" w:rsidRDefault="006B2C8D" w:rsidP="0084574D">
            <w:pPr>
              <w:pStyle w:val="HTMLPreformatted"/>
              <w:jc w:val="both"/>
              <w:rPr>
                <w:rFonts w:ascii="Times New Roman" w:hAnsi="Times New Roman" w:cs="Times New Roman"/>
                <w:color w:val="000000"/>
                <w:sz w:val="24"/>
                <w:szCs w:val="24"/>
                <w:lang w:val="uk-UA"/>
              </w:rPr>
            </w:pPr>
            <w:r w:rsidRPr="00735AA0">
              <w:rPr>
                <w:rFonts w:ascii="Times New Roman" w:hAnsi="Times New Roman" w:cs="Times New Roman"/>
                <w:color w:val="000000"/>
                <w:sz w:val="24"/>
                <w:szCs w:val="24"/>
                <w:lang w:val="uk-UA"/>
              </w:rPr>
              <w:t>8.</w:t>
            </w:r>
          </w:p>
        </w:tc>
        <w:tc>
          <w:tcPr>
            <w:tcW w:w="7087" w:type="dxa"/>
          </w:tcPr>
          <w:p w:rsidR="006B2C8D" w:rsidRPr="00735AA0" w:rsidRDefault="006B2C8D" w:rsidP="0084574D">
            <w:pPr>
              <w:widowControl w:val="0"/>
              <w:suppressAutoHyphens/>
              <w:jc w:val="both"/>
              <w:rPr>
                <w:rFonts w:ascii="Times New Roman" w:hAnsi="Times New Roman" w:cs="Times New Roman"/>
                <w:sz w:val="24"/>
                <w:szCs w:val="24"/>
                <w:lang w:val="uk-UA" w:eastAsia="ru-RU"/>
              </w:rPr>
            </w:pPr>
            <w:r w:rsidRPr="00735AA0">
              <w:rPr>
                <w:rFonts w:ascii="Times New Roman" w:hAnsi="Times New Roman" w:cs="Times New Roman"/>
                <w:sz w:val="24"/>
                <w:szCs w:val="24"/>
                <w:lang w:val="uk-UA"/>
              </w:rPr>
              <w:t>Інші будівлі</w:t>
            </w:r>
          </w:p>
        </w:tc>
        <w:tc>
          <w:tcPr>
            <w:tcW w:w="2693" w:type="dxa"/>
            <w:vAlign w:val="center"/>
          </w:tcPr>
          <w:p w:rsidR="006B2C8D" w:rsidRPr="00735AA0" w:rsidRDefault="006B2C8D" w:rsidP="0084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eastAsia="ru-RU"/>
              </w:rPr>
            </w:pPr>
            <w:r w:rsidRPr="00735AA0">
              <w:rPr>
                <w:rFonts w:ascii="Times New Roman" w:hAnsi="Times New Roman" w:cs="Times New Roman"/>
                <w:sz w:val="24"/>
                <w:szCs w:val="24"/>
                <w:lang w:val="uk-UA" w:eastAsia="ru-RU"/>
              </w:rPr>
              <w:t>0,2</w:t>
            </w:r>
          </w:p>
        </w:tc>
      </w:tr>
    </w:tbl>
    <w:p w:rsidR="006B2C8D" w:rsidRPr="00735AA0" w:rsidRDefault="006B2C8D" w:rsidP="009F209D">
      <w:pPr>
        <w:pStyle w:val="HTMLPreformatted"/>
        <w:jc w:val="both"/>
        <w:rPr>
          <w:rFonts w:ascii="Times New Roman" w:hAnsi="Times New Roman" w:cs="Times New Roman"/>
          <w:sz w:val="24"/>
          <w:szCs w:val="24"/>
          <w:lang w:val="uk-UA"/>
        </w:rPr>
      </w:pPr>
    </w:p>
    <w:p w:rsidR="006B2C8D" w:rsidRPr="00735AA0" w:rsidRDefault="006B2C8D" w:rsidP="00094AA6">
      <w:pPr>
        <w:rPr>
          <w:rFonts w:ascii="Times New Roman" w:hAnsi="Times New Roman" w:cs="Times New Roman"/>
          <w:sz w:val="24"/>
          <w:szCs w:val="24"/>
          <w:lang w:val="uk-UA"/>
        </w:rPr>
      </w:pPr>
      <w:r w:rsidRPr="00735AA0">
        <w:rPr>
          <w:rFonts w:ascii="Times New Roman" w:hAnsi="Times New Roman" w:cs="Times New Roman"/>
          <w:color w:val="C0504D"/>
          <w:sz w:val="24"/>
          <w:szCs w:val="24"/>
          <w:lang w:val="uk-UA" w:eastAsia="ru-RU"/>
        </w:rPr>
        <w:t xml:space="preserve"> </w:t>
      </w:r>
      <w:r w:rsidRPr="00735AA0">
        <w:rPr>
          <w:rFonts w:ascii="Times New Roman" w:hAnsi="Times New Roman" w:cs="Times New Roman"/>
          <w:sz w:val="24"/>
          <w:szCs w:val="24"/>
          <w:lang w:val="uk-UA"/>
        </w:rPr>
        <w:t xml:space="preserve">Секретар  ради </w:t>
      </w:r>
      <w:r w:rsidRPr="00735AA0">
        <w:rPr>
          <w:rFonts w:ascii="Times New Roman" w:hAnsi="Times New Roman" w:cs="Times New Roman"/>
          <w:sz w:val="24"/>
          <w:szCs w:val="24"/>
          <w:lang w:val="uk-UA"/>
        </w:rPr>
        <w:tab/>
        <w:t xml:space="preserve">                            С.І.Дешкант</w:t>
      </w:r>
    </w:p>
    <w:p w:rsidR="006B2C8D" w:rsidRPr="00735AA0" w:rsidRDefault="006B2C8D" w:rsidP="00094AA6">
      <w:pPr>
        <w:rPr>
          <w:rFonts w:ascii="Times New Roman" w:hAnsi="Times New Roman" w:cs="Times New Roman"/>
          <w:sz w:val="24"/>
          <w:szCs w:val="24"/>
          <w:lang w:val="uk-UA"/>
        </w:rPr>
      </w:pPr>
    </w:p>
    <w:p w:rsidR="006B2C8D" w:rsidRPr="00735AA0" w:rsidRDefault="006B2C8D" w:rsidP="00094AA6">
      <w:pPr>
        <w:rPr>
          <w:rFonts w:ascii="Times New Roman" w:hAnsi="Times New Roman" w:cs="Times New Roman"/>
          <w:sz w:val="24"/>
          <w:szCs w:val="24"/>
          <w:lang w:val="uk-UA"/>
        </w:rPr>
      </w:pPr>
    </w:p>
    <w:p w:rsidR="006B2C8D" w:rsidRPr="00735AA0" w:rsidRDefault="006B2C8D" w:rsidP="0049683A">
      <w:pPr>
        <w:pStyle w:val="NoSpacing"/>
        <w:rPr>
          <w:rFonts w:ascii="Times New Roman" w:hAnsi="Times New Roman" w:cs="Times New Roman"/>
          <w:lang w:val="uk-UA"/>
        </w:rPr>
      </w:pPr>
      <w:r w:rsidRPr="00735AA0">
        <w:rPr>
          <w:rFonts w:ascii="Times New Roman" w:hAnsi="Times New Roman" w:cs="Times New Roman"/>
          <w:lang w:val="uk-UA"/>
        </w:rPr>
        <w:t xml:space="preserve">                                                   </w:t>
      </w:r>
    </w:p>
    <w:sectPr w:rsidR="006B2C8D" w:rsidRPr="00735AA0" w:rsidSect="00CA4D1C">
      <w:pgSz w:w="12240" w:h="15840"/>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Ё¬?"/>
    <w:panose1 w:val="02010600030101010101"/>
    <w:charset w:val="86"/>
    <w:family w:val="auto"/>
    <w:pitch w:val="variable"/>
    <w:sig w:usb0="00000003" w:usb1="080E0000" w:usb2="00000010" w:usb3="00000000" w:csb0="0004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start w:val="3"/>
      <w:numFmt w:val="decimal"/>
      <w:lvlText w:val="%3."/>
      <w:lvlJc w:val="left"/>
      <w:pPr>
        <w:tabs>
          <w:tab w:val="num" w:pos="1211"/>
        </w:tabs>
        <w:ind w:left="1211" w:hanging="360"/>
      </w:pPr>
      <w:rPr>
        <w:sz w:val="28"/>
        <w:szCs w:val="28"/>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638"/>
    <w:rsid w:val="00006BB2"/>
    <w:rsid w:val="00015362"/>
    <w:rsid w:val="00094AA6"/>
    <w:rsid w:val="000A3E7E"/>
    <w:rsid w:val="000B05BB"/>
    <w:rsid w:val="001023DA"/>
    <w:rsid w:val="0018761A"/>
    <w:rsid w:val="001B326B"/>
    <w:rsid w:val="001D7C02"/>
    <w:rsid w:val="00221CD0"/>
    <w:rsid w:val="00237E77"/>
    <w:rsid w:val="00277576"/>
    <w:rsid w:val="002B76FC"/>
    <w:rsid w:val="00314229"/>
    <w:rsid w:val="003164EB"/>
    <w:rsid w:val="00367638"/>
    <w:rsid w:val="003B0CDF"/>
    <w:rsid w:val="003B72D1"/>
    <w:rsid w:val="004114FA"/>
    <w:rsid w:val="0041246E"/>
    <w:rsid w:val="0049683A"/>
    <w:rsid w:val="004C3E81"/>
    <w:rsid w:val="004E7538"/>
    <w:rsid w:val="005546AF"/>
    <w:rsid w:val="005D078A"/>
    <w:rsid w:val="00636BD1"/>
    <w:rsid w:val="006847DE"/>
    <w:rsid w:val="006A403D"/>
    <w:rsid w:val="006A601C"/>
    <w:rsid w:val="006B2C8D"/>
    <w:rsid w:val="00735AA0"/>
    <w:rsid w:val="0073682C"/>
    <w:rsid w:val="00792C8F"/>
    <w:rsid w:val="007B7E02"/>
    <w:rsid w:val="0082042F"/>
    <w:rsid w:val="0084574D"/>
    <w:rsid w:val="0089139C"/>
    <w:rsid w:val="00894160"/>
    <w:rsid w:val="008A313A"/>
    <w:rsid w:val="008C02D7"/>
    <w:rsid w:val="00932085"/>
    <w:rsid w:val="009403B7"/>
    <w:rsid w:val="0099255B"/>
    <w:rsid w:val="009A476C"/>
    <w:rsid w:val="009A5FCC"/>
    <w:rsid w:val="009E0EA6"/>
    <w:rsid w:val="009F209D"/>
    <w:rsid w:val="00A94BEC"/>
    <w:rsid w:val="00AF4D44"/>
    <w:rsid w:val="00B619A9"/>
    <w:rsid w:val="00B70192"/>
    <w:rsid w:val="00B753AD"/>
    <w:rsid w:val="00B93357"/>
    <w:rsid w:val="00BE2E30"/>
    <w:rsid w:val="00C05D31"/>
    <w:rsid w:val="00C675C9"/>
    <w:rsid w:val="00C8712E"/>
    <w:rsid w:val="00CA4D1C"/>
    <w:rsid w:val="00CD34B0"/>
    <w:rsid w:val="00D14CAE"/>
    <w:rsid w:val="00D41370"/>
    <w:rsid w:val="00D51656"/>
    <w:rsid w:val="00D849CA"/>
    <w:rsid w:val="00DA52B1"/>
    <w:rsid w:val="00DA7099"/>
    <w:rsid w:val="00DB1752"/>
    <w:rsid w:val="00E5409A"/>
    <w:rsid w:val="00E8030D"/>
    <w:rsid w:val="00F07EBB"/>
    <w:rsid w:val="00F26AB2"/>
    <w:rsid w:val="00F4302A"/>
    <w:rsid w:val="00F81B04"/>
    <w:rsid w:val="00FA1C7F"/>
    <w:rsid w:val="00FA5D0B"/>
    <w:rsid w:val="00FD4C2E"/>
    <w:rsid w:val="00FD7950"/>
    <w:rsid w:val="00FF64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38"/>
    <w:pPr>
      <w:spacing w:after="200" w:line="276" w:lineRule="auto"/>
    </w:pPr>
    <w:rPr>
      <w:rFonts w:eastAsia="Times New Roman" w:cs="Calibri"/>
    </w:rPr>
  </w:style>
  <w:style w:type="paragraph" w:styleId="Heading1">
    <w:name w:val="heading 1"/>
    <w:basedOn w:val="Normal"/>
    <w:next w:val="Normal"/>
    <w:link w:val="Heading1Char"/>
    <w:uiPriority w:val="99"/>
    <w:qFormat/>
    <w:rsid w:val="00367638"/>
    <w:pPr>
      <w:keepNext/>
      <w:spacing w:before="240" w:after="60" w:line="240" w:lineRule="auto"/>
      <w:outlineLvl w:val="0"/>
    </w:pPr>
    <w:rPr>
      <w:rFonts w:ascii="Arial" w:hAnsi="Arial" w:cs="Arial"/>
      <w:b/>
      <w:bCs/>
      <w:kern w:val="32"/>
      <w:sz w:val="32"/>
      <w:szCs w:val="32"/>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7638"/>
    <w:rPr>
      <w:rFonts w:ascii="Arial" w:hAnsi="Arial" w:cs="Arial"/>
      <w:b/>
      <w:bCs/>
      <w:kern w:val="32"/>
      <w:sz w:val="32"/>
      <w:szCs w:val="32"/>
      <w:lang w:eastAsia="ru-RU"/>
    </w:rPr>
  </w:style>
  <w:style w:type="paragraph" w:customStyle="1" w:styleId="StyleZakonu">
    <w:name w:val="StyleZakonu"/>
    <w:basedOn w:val="Normal"/>
    <w:link w:val="StyleZakonu0"/>
    <w:uiPriority w:val="99"/>
    <w:rsid w:val="00367638"/>
    <w:pPr>
      <w:spacing w:after="60" w:line="220" w:lineRule="exact"/>
      <w:ind w:firstLine="284"/>
      <w:jc w:val="both"/>
    </w:pPr>
    <w:rPr>
      <w:rFonts w:ascii="Times New Roman" w:hAnsi="Times New Roman" w:cs="Times New Roman"/>
      <w:sz w:val="20"/>
      <w:szCs w:val="20"/>
      <w:lang w:val="uk-UA" w:eastAsia="ru-RU"/>
    </w:rPr>
  </w:style>
  <w:style w:type="character" w:customStyle="1" w:styleId="HTMLPreformattedChar">
    <w:name w:val="HTML Preformatted Char"/>
    <w:basedOn w:val="DefaultParagraphFont"/>
    <w:link w:val="HTMLPreformatted"/>
    <w:uiPriority w:val="99"/>
    <w:rsid w:val="00367638"/>
    <w:rPr>
      <w:rFonts w:ascii="Courier New" w:hAnsi="Courier New" w:cs="Courier New"/>
    </w:rPr>
  </w:style>
  <w:style w:type="paragraph" w:styleId="HTMLPreformatted">
    <w:name w:val="HTML Preformatted"/>
    <w:basedOn w:val="Normal"/>
    <w:link w:val="HTMLPreformattedChar"/>
    <w:uiPriority w:val="99"/>
    <w:rsid w:val="00367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rPr>
  </w:style>
  <w:style w:type="character" w:customStyle="1" w:styleId="HTMLPreformattedChar1">
    <w:name w:val="HTML Preformatted Char1"/>
    <w:basedOn w:val="DefaultParagraphFont"/>
    <w:link w:val="HTMLPreformatted"/>
    <w:uiPriority w:val="99"/>
    <w:semiHidden/>
    <w:rsid w:val="00F26AB2"/>
    <w:rPr>
      <w:rFonts w:ascii="Courier New" w:hAnsi="Courier New" w:cs="Courier New"/>
      <w:sz w:val="20"/>
      <w:szCs w:val="20"/>
      <w:lang w:val="en-US" w:eastAsia="en-US"/>
    </w:rPr>
  </w:style>
  <w:style w:type="character" w:customStyle="1" w:styleId="HTML1">
    <w:name w:val="Стандартный HTML Знак1"/>
    <w:basedOn w:val="DefaultParagraphFont"/>
    <w:link w:val="HTMLPreformatted"/>
    <w:uiPriority w:val="99"/>
    <w:rsid w:val="00367638"/>
    <w:rPr>
      <w:rFonts w:ascii="Consolas" w:hAnsi="Consolas" w:cs="Consolas"/>
      <w:sz w:val="20"/>
      <w:szCs w:val="20"/>
      <w:lang w:val="en-US"/>
    </w:rPr>
  </w:style>
  <w:style w:type="paragraph" w:styleId="ListParagraph">
    <w:name w:val="List Paragraph"/>
    <w:basedOn w:val="Normal"/>
    <w:uiPriority w:val="99"/>
    <w:qFormat/>
    <w:rsid w:val="00367638"/>
    <w:pPr>
      <w:widowControl w:val="0"/>
      <w:suppressAutoHyphens/>
      <w:spacing w:after="0" w:line="240" w:lineRule="auto"/>
      <w:ind w:left="720"/>
    </w:pPr>
    <w:rPr>
      <w:rFonts w:ascii="Times New Roman" w:eastAsia="SimSun" w:hAnsi="Times New Roman" w:cs="Times New Roman"/>
      <w:kern w:val="2"/>
      <w:sz w:val="24"/>
      <w:szCs w:val="24"/>
      <w:lang w:val="uk-UA" w:eastAsia="hi-IN" w:bidi="hi-IN"/>
    </w:rPr>
  </w:style>
  <w:style w:type="paragraph" w:styleId="BalloonText">
    <w:name w:val="Balloon Text"/>
    <w:basedOn w:val="Normal"/>
    <w:link w:val="BalloonTextChar"/>
    <w:uiPriority w:val="99"/>
    <w:semiHidden/>
    <w:rsid w:val="0036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638"/>
    <w:rPr>
      <w:rFonts w:ascii="Tahoma" w:hAnsi="Tahoma" w:cs="Tahoma"/>
      <w:sz w:val="16"/>
      <w:szCs w:val="16"/>
      <w:lang w:val="en-US"/>
    </w:rPr>
  </w:style>
  <w:style w:type="paragraph" w:styleId="NormalWeb">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basedOn w:val="Normal"/>
    <w:link w:val="NormalWebChar"/>
    <w:uiPriority w:val="99"/>
    <w:rsid w:val="0041246E"/>
    <w:pPr>
      <w:spacing w:before="100" w:beforeAutospacing="1" w:after="100" w:afterAutospacing="1" w:line="240" w:lineRule="auto"/>
    </w:pPr>
    <w:rPr>
      <w:rFonts w:eastAsia="Calibri" w:cs="Times New Roman"/>
      <w:sz w:val="24"/>
      <w:szCs w:val="24"/>
      <w:lang w:eastAsia="ru-RU"/>
    </w:rPr>
  </w:style>
  <w:style w:type="paragraph" w:styleId="BodyText">
    <w:name w:val="Body Text"/>
    <w:basedOn w:val="Normal"/>
    <w:link w:val="BodyTextChar"/>
    <w:uiPriority w:val="99"/>
    <w:rsid w:val="0041246E"/>
    <w:pPr>
      <w:spacing w:after="120"/>
    </w:pPr>
    <w:rPr>
      <w:lang w:val="uk-UA"/>
    </w:rPr>
  </w:style>
  <w:style w:type="character" w:customStyle="1" w:styleId="BodyTextChar">
    <w:name w:val="Body Text Char"/>
    <w:basedOn w:val="DefaultParagraphFont"/>
    <w:link w:val="BodyText"/>
    <w:uiPriority w:val="99"/>
    <w:rsid w:val="0041246E"/>
    <w:rPr>
      <w:rFonts w:ascii="Calibri" w:hAnsi="Calibri" w:cs="Calibri"/>
      <w:lang w:val="uk-UA"/>
    </w:rPr>
  </w:style>
  <w:style w:type="paragraph" w:styleId="BodyTextIndent">
    <w:name w:val="Body Text Indent"/>
    <w:basedOn w:val="Normal"/>
    <w:link w:val="BodyTextIndentChar"/>
    <w:uiPriority w:val="99"/>
    <w:rsid w:val="0041246E"/>
    <w:pPr>
      <w:spacing w:after="120"/>
      <w:ind w:left="283"/>
    </w:pPr>
    <w:rPr>
      <w:lang w:val="uk-UA"/>
    </w:rPr>
  </w:style>
  <w:style w:type="character" w:customStyle="1" w:styleId="BodyTextIndentChar">
    <w:name w:val="Body Text Indent Char"/>
    <w:basedOn w:val="DefaultParagraphFont"/>
    <w:link w:val="BodyTextIndent"/>
    <w:uiPriority w:val="99"/>
    <w:rsid w:val="0041246E"/>
    <w:rPr>
      <w:rFonts w:ascii="Calibri" w:hAnsi="Calibri" w:cs="Calibri"/>
      <w:lang w:val="uk-UA"/>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Web) Знак Знак Знак Знак Знак Знак Char"/>
    <w:link w:val="NormalWeb"/>
    <w:uiPriority w:val="99"/>
    <w:rsid w:val="0041246E"/>
    <w:rPr>
      <w:rFonts w:ascii="Times New Roman" w:hAnsi="Times New Roman" w:cs="Times New Roman"/>
      <w:sz w:val="24"/>
      <w:szCs w:val="24"/>
      <w:lang w:eastAsia="ru-RU"/>
    </w:rPr>
  </w:style>
  <w:style w:type="character" w:customStyle="1" w:styleId="StyleAwt">
    <w:name w:val="StyleAwt Знак"/>
    <w:basedOn w:val="DefaultParagraphFont"/>
    <w:link w:val="StyleAwt0"/>
    <w:uiPriority w:val="99"/>
    <w:rsid w:val="0041246E"/>
    <w:rPr>
      <w:b/>
      <w:bCs/>
      <w:i/>
      <w:iCs/>
      <w:sz w:val="18"/>
      <w:szCs w:val="18"/>
      <w:u w:val="single"/>
      <w:lang w:val="uk-UA" w:eastAsia="ru-RU"/>
    </w:rPr>
  </w:style>
  <w:style w:type="paragraph" w:customStyle="1" w:styleId="StyleAwt0">
    <w:name w:val="StyleAwt"/>
    <w:basedOn w:val="Normal"/>
    <w:link w:val="StyleAwt"/>
    <w:uiPriority w:val="99"/>
    <w:rsid w:val="0041246E"/>
    <w:pPr>
      <w:spacing w:after="0" w:line="220" w:lineRule="exact"/>
    </w:pPr>
    <w:rPr>
      <w:rFonts w:eastAsia="Calibri"/>
      <w:b/>
      <w:bCs/>
      <w:i/>
      <w:iCs/>
      <w:sz w:val="18"/>
      <w:szCs w:val="18"/>
      <w:u w:val="single"/>
      <w:lang w:val="uk-UA" w:eastAsia="ru-RU"/>
    </w:rPr>
  </w:style>
  <w:style w:type="character" w:customStyle="1" w:styleId="StyleZakonu0">
    <w:name w:val="StyleZakonu Знак"/>
    <w:basedOn w:val="DefaultParagraphFont"/>
    <w:link w:val="StyleZakonu"/>
    <w:uiPriority w:val="99"/>
    <w:rsid w:val="0041246E"/>
    <w:rPr>
      <w:rFonts w:ascii="Times New Roman" w:hAnsi="Times New Roman" w:cs="Times New Roman"/>
      <w:sz w:val="20"/>
      <w:szCs w:val="20"/>
      <w:lang w:val="uk-UA" w:eastAsia="ru-RU"/>
    </w:rPr>
  </w:style>
  <w:style w:type="paragraph" w:styleId="NoSpacing">
    <w:name w:val="No Spacing"/>
    <w:uiPriority w:val="99"/>
    <w:qFormat/>
    <w:rsid w:val="00094AA6"/>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662005874">
      <w:marLeft w:val="0"/>
      <w:marRight w:val="0"/>
      <w:marTop w:val="0"/>
      <w:marBottom w:val="0"/>
      <w:divBdr>
        <w:top w:val="none" w:sz="0" w:space="0" w:color="auto"/>
        <w:left w:val="none" w:sz="0" w:space="0" w:color="auto"/>
        <w:bottom w:val="none" w:sz="0" w:space="0" w:color="auto"/>
        <w:right w:val="none" w:sz="0" w:space="0" w:color="auto"/>
      </w:divBdr>
    </w:div>
    <w:div w:id="1662005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3721</Words>
  <Characters>21210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27kom</cp:lastModifiedBy>
  <cp:revision>5</cp:revision>
  <cp:lastPrinted>2017-03-27T07:00:00Z</cp:lastPrinted>
  <dcterms:created xsi:type="dcterms:W3CDTF">2017-09-06T14:27:00Z</dcterms:created>
  <dcterms:modified xsi:type="dcterms:W3CDTF">2017-09-12T14:30:00Z</dcterms:modified>
</cp:coreProperties>
</file>