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B4" w:rsidRDefault="006F37B4" w:rsidP="00D23439">
      <w:pPr>
        <w:pStyle w:val="Title"/>
        <w:ind w:right="-874"/>
        <w:jc w:val="left"/>
      </w:pPr>
      <w:r>
        <w:t xml:space="preserve">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>
            <v:imagedata r:id="rId5" o:title="" grayscale="t" bilevel="t"/>
          </v:shape>
        </w:pict>
      </w:r>
    </w:p>
    <w:p w:rsidR="006F37B4" w:rsidRDefault="006F37B4" w:rsidP="00D23439">
      <w:pPr>
        <w:ind w:right="-874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</w:t>
      </w:r>
      <w:r w:rsidRPr="00920B9F">
        <w:rPr>
          <w:b/>
          <w:bCs/>
          <w:i/>
          <w:iCs/>
          <w:sz w:val="36"/>
          <w:szCs w:val="36"/>
        </w:rPr>
        <w:t xml:space="preserve">ДЕРЕВ’ЯНСЬКА    </w:t>
      </w:r>
      <w:r>
        <w:rPr>
          <w:b/>
          <w:bCs/>
          <w:i/>
          <w:iCs/>
          <w:sz w:val="36"/>
          <w:szCs w:val="36"/>
        </w:rPr>
        <w:t xml:space="preserve">       </w:t>
      </w:r>
      <w:r w:rsidRPr="00920B9F">
        <w:rPr>
          <w:b/>
          <w:bCs/>
          <w:i/>
          <w:iCs/>
          <w:sz w:val="36"/>
          <w:szCs w:val="36"/>
        </w:rPr>
        <w:t xml:space="preserve"> СІЛЬСЬКА   РАДА</w:t>
      </w:r>
    </w:p>
    <w:p w:rsidR="006F37B4" w:rsidRPr="00D23439" w:rsidRDefault="006F37B4" w:rsidP="00D23439">
      <w:pPr>
        <w:ind w:right="-874"/>
        <w:rPr>
          <w:sz w:val="28"/>
          <w:szCs w:val="28"/>
        </w:rPr>
      </w:pPr>
      <w:r w:rsidRPr="00D23439">
        <w:rPr>
          <w:sz w:val="28"/>
          <w:szCs w:val="28"/>
        </w:rPr>
        <w:t xml:space="preserve">                   Обухівського району               </w:t>
      </w:r>
      <w:r>
        <w:rPr>
          <w:sz w:val="28"/>
          <w:szCs w:val="28"/>
        </w:rPr>
        <w:t xml:space="preserve">    </w:t>
      </w:r>
      <w:r w:rsidRPr="00D23439">
        <w:rPr>
          <w:sz w:val="28"/>
          <w:szCs w:val="28"/>
        </w:rPr>
        <w:t xml:space="preserve">  Київської області  </w:t>
      </w:r>
    </w:p>
    <w:p w:rsidR="006F37B4" w:rsidRPr="00D23439" w:rsidRDefault="006F37B4" w:rsidP="00D23439">
      <w:pPr>
        <w:ind w:right="-874"/>
        <w:rPr>
          <w:sz w:val="28"/>
          <w:szCs w:val="28"/>
        </w:rPr>
      </w:pPr>
    </w:p>
    <w:p w:rsidR="006F37B4" w:rsidRDefault="006F37B4" w:rsidP="00D23439">
      <w:pPr>
        <w:ind w:right="-874"/>
        <w:rPr>
          <w:sz w:val="28"/>
          <w:szCs w:val="28"/>
        </w:rPr>
      </w:pPr>
      <w:r>
        <w:rPr>
          <w:sz w:val="22"/>
          <w:szCs w:val="22"/>
        </w:rPr>
        <w:t xml:space="preserve">  </w:t>
      </w:r>
      <w:r w:rsidRPr="00D2343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Pr="00D23439">
        <w:rPr>
          <w:sz w:val="28"/>
          <w:szCs w:val="28"/>
        </w:rPr>
        <w:t xml:space="preserve"> </w:t>
      </w:r>
    </w:p>
    <w:p w:rsidR="006F37B4" w:rsidRPr="00D23439" w:rsidRDefault="006F37B4" w:rsidP="00D23439">
      <w:pPr>
        <w:ind w:right="-8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D23439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№  498</w:t>
      </w:r>
    </w:p>
    <w:p w:rsidR="006F37B4" w:rsidRDefault="006F37B4" w:rsidP="00D23439">
      <w:pPr>
        <w:ind w:right="-87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</w:t>
      </w:r>
    </w:p>
    <w:p w:rsidR="006F37B4" w:rsidRDefault="006F37B4" w:rsidP="00D23439">
      <w:pPr>
        <w:ind w:right="-874"/>
        <w:rPr>
          <w:b/>
          <w:bCs/>
          <w:sz w:val="22"/>
          <w:szCs w:val="22"/>
        </w:rPr>
      </w:pPr>
    </w:p>
    <w:p w:rsidR="006F37B4" w:rsidRPr="00385323" w:rsidRDefault="006F37B4" w:rsidP="00D23439">
      <w:pPr>
        <w:ind w:right="-874"/>
        <w:rPr>
          <w:sz w:val="24"/>
          <w:szCs w:val="24"/>
        </w:rPr>
      </w:pPr>
      <w:r w:rsidRPr="00385323">
        <w:rPr>
          <w:sz w:val="24"/>
          <w:szCs w:val="24"/>
        </w:rPr>
        <w:t xml:space="preserve">від  23 січня </w:t>
      </w:r>
      <w:r>
        <w:rPr>
          <w:sz w:val="24"/>
          <w:szCs w:val="24"/>
        </w:rPr>
        <w:t xml:space="preserve"> 2015 року </w:t>
      </w:r>
    </w:p>
    <w:p w:rsidR="006F37B4" w:rsidRPr="00385323" w:rsidRDefault="006F37B4" w:rsidP="00D23439">
      <w:pPr>
        <w:ind w:right="-874"/>
        <w:rPr>
          <w:sz w:val="22"/>
          <w:szCs w:val="22"/>
        </w:rPr>
      </w:pPr>
    </w:p>
    <w:p w:rsidR="006F37B4" w:rsidRPr="00385323" w:rsidRDefault="006F37B4" w:rsidP="00385323">
      <w:pPr>
        <w:pStyle w:val="HTMLAddress"/>
        <w:rPr>
          <w:b/>
          <w:bCs/>
          <w:sz w:val="24"/>
          <w:szCs w:val="24"/>
        </w:rPr>
      </w:pPr>
      <w:r w:rsidRPr="00385323">
        <w:rPr>
          <w:b/>
          <w:bCs/>
          <w:sz w:val="24"/>
          <w:szCs w:val="24"/>
        </w:rPr>
        <w:t>«Про встановлення ставки податку на нерухоме</w:t>
      </w:r>
    </w:p>
    <w:p w:rsidR="006F37B4" w:rsidRDefault="006F37B4" w:rsidP="00385323">
      <w:pPr>
        <w:pStyle w:val="HTMLAddress"/>
        <w:rPr>
          <w:b/>
          <w:bCs/>
          <w:sz w:val="24"/>
          <w:szCs w:val="24"/>
        </w:rPr>
      </w:pPr>
      <w:r w:rsidRPr="00385323">
        <w:rPr>
          <w:b/>
          <w:bCs/>
          <w:sz w:val="24"/>
          <w:szCs w:val="24"/>
        </w:rPr>
        <w:t xml:space="preserve">майно, відмінне від земельної ділянки </w:t>
      </w:r>
      <w:r>
        <w:rPr>
          <w:b/>
          <w:bCs/>
          <w:sz w:val="24"/>
          <w:szCs w:val="24"/>
        </w:rPr>
        <w:t xml:space="preserve"> </w:t>
      </w:r>
      <w:r w:rsidRPr="00385323">
        <w:rPr>
          <w:b/>
          <w:bCs/>
          <w:sz w:val="24"/>
          <w:szCs w:val="24"/>
        </w:rPr>
        <w:t>на території</w:t>
      </w:r>
    </w:p>
    <w:p w:rsidR="006F37B4" w:rsidRPr="00385323" w:rsidRDefault="006F37B4" w:rsidP="00385323">
      <w:pPr>
        <w:pStyle w:val="HTMLAddress"/>
        <w:rPr>
          <w:b/>
          <w:bCs/>
          <w:sz w:val="24"/>
          <w:szCs w:val="24"/>
        </w:rPr>
      </w:pPr>
      <w:r w:rsidRPr="00385323">
        <w:rPr>
          <w:b/>
          <w:bCs/>
          <w:sz w:val="24"/>
          <w:szCs w:val="24"/>
        </w:rPr>
        <w:t xml:space="preserve"> Дерев’янської сільської ради</w:t>
      </w:r>
      <w:r>
        <w:rPr>
          <w:b/>
          <w:bCs/>
          <w:sz w:val="24"/>
          <w:szCs w:val="24"/>
        </w:rPr>
        <w:t xml:space="preserve"> на 2015 рік</w:t>
      </w:r>
      <w:r w:rsidRPr="00385323">
        <w:rPr>
          <w:b/>
          <w:bCs/>
          <w:sz w:val="24"/>
          <w:szCs w:val="24"/>
        </w:rPr>
        <w:t xml:space="preserve">» </w:t>
      </w:r>
    </w:p>
    <w:p w:rsidR="006F37B4" w:rsidRPr="00385323" w:rsidRDefault="006F37B4" w:rsidP="000B1255">
      <w:pPr>
        <w:pStyle w:val="StyleZakonu"/>
        <w:spacing w:after="120" w:line="240" w:lineRule="auto"/>
        <w:ind w:firstLine="720"/>
        <w:rPr>
          <w:sz w:val="28"/>
          <w:szCs w:val="28"/>
        </w:rPr>
      </w:pPr>
    </w:p>
    <w:p w:rsidR="006F37B4" w:rsidRPr="007B7ECA" w:rsidRDefault="006F37B4" w:rsidP="00BC328B">
      <w:pPr>
        <w:spacing w:after="120"/>
        <w:ind w:firstLine="720"/>
        <w:jc w:val="both"/>
        <w:rPr>
          <w:sz w:val="24"/>
          <w:szCs w:val="24"/>
        </w:rPr>
      </w:pPr>
      <w:r w:rsidRPr="00BC328B">
        <w:rPr>
          <w:sz w:val="24"/>
          <w:szCs w:val="24"/>
        </w:rPr>
        <w:t>На виконання вимог статей</w:t>
      </w:r>
      <w:r>
        <w:rPr>
          <w:sz w:val="24"/>
          <w:szCs w:val="24"/>
        </w:rPr>
        <w:t xml:space="preserve"> 10., 14.1., 2</w:t>
      </w:r>
      <w:r w:rsidRPr="00BC328B">
        <w:rPr>
          <w:sz w:val="24"/>
          <w:szCs w:val="24"/>
        </w:rPr>
        <w:t>66.1.1.,266.1.2, 266.4</w:t>
      </w:r>
      <w:r w:rsidRPr="007B7ECA">
        <w:rPr>
          <w:sz w:val="24"/>
          <w:szCs w:val="24"/>
        </w:rPr>
        <w:t>,</w:t>
      </w:r>
      <w:r w:rsidRPr="00BC328B">
        <w:rPr>
          <w:sz w:val="24"/>
          <w:szCs w:val="24"/>
        </w:rPr>
        <w:t xml:space="preserve">.266.4.1 Податкового кодексу України (із змінами, внесеними Законом України «Про внесення змін до Податкового кодексу України та деяких законодавчих актів України щодо податкової реформи»), на підставі </w:t>
      </w:r>
      <w:r>
        <w:rPr>
          <w:sz w:val="24"/>
          <w:szCs w:val="24"/>
        </w:rPr>
        <w:t xml:space="preserve">п 28 </w:t>
      </w:r>
      <w:r w:rsidRPr="00BC328B">
        <w:rPr>
          <w:sz w:val="24"/>
          <w:szCs w:val="24"/>
        </w:rPr>
        <w:t xml:space="preserve">статті </w:t>
      </w:r>
      <w:r>
        <w:rPr>
          <w:sz w:val="24"/>
          <w:szCs w:val="24"/>
        </w:rPr>
        <w:t>26</w:t>
      </w:r>
      <w:r w:rsidRPr="00BC328B">
        <w:rPr>
          <w:sz w:val="24"/>
          <w:szCs w:val="24"/>
        </w:rPr>
        <w:t xml:space="preserve"> Закону України «Про місцеве самоврядування»,</w:t>
      </w:r>
      <w:bookmarkStart w:id="0" w:name="_GoBack"/>
      <w:bookmarkEnd w:id="0"/>
      <w:r w:rsidRPr="00BC328B">
        <w:rPr>
          <w:sz w:val="24"/>
          <w:szCs w:val="24"/>
        </w:rPr>
        <w:t xml:space="preserve"> з метою наповнення доходної частини місцевого бюджету в 2015 році,сесія </w:t>
      </w:r>
    </w:p>
    <w:p w:rsidR="006F37B4" w:rsidRPr="007B7ECA" w:rsidRDefault="006F37B4" w:rsidP="00BC328B">
      <w:pPr>
        <w:spacing w:after="120"/>
        <w:ind w:firstLine="720"/>
        <w:jc w:val="both"/>
        <w:rPr>
          <w:sz w:val="24"/>
          <w:szCs w:val="24"/>
        </w:rPr>
      </w:pPr>
    </w:p>
    <w:p w:rsidR="006F37B4" w:rsidRPr="006E3608" w:rsidRDefault="006F37B4" w:rsidP="000B1255">
      <w:pPr>
        <w:pStyle w:val="StyleZakonu"/>
        <w:spacing w:after="120" w:line="240" w:lineRule="auto"/>
        <w:ind w:firstLine="720"/>
        <w:rPr>
          <w:b/>
          <w:bCs/>
          <w:sz w:val="24"/>
          <w:szCs w:val="24"/>
        </w:rPr>
      </w:pPr>
      <w:r w:rsidRPr="006E3608">
        <w:rPr>
          <w:b/>
          <w:bCs/>
          <w:sz w:val="24"/>
          <w:szCs w:val="24"/>
        </w:rPr>
        <w:t xml:space="preserve">                                                      ВИРІШИЛА:</w:t>
      </w:r>
    </w:p>
    <w:p w:rsidR="006F37B4" w:rsidRPr="00385323" w:rsidRDefault="006F37B4" w:rsidP="00385323">
      <w:pPr>
        <w:pStyle w:val="StyleZakonu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85323">
        <w:rPr>
          <w:sz w:val="24"/>
          <w:szCs w:val="24"/>
        </w:rPr>
        <w:t>Встановити у 2015 році ставки податку на майно (в частині податку на нерухоме майно відмінне від земельної ділянки):</w:t>
      </w:r>
    </w:p>
    <w:p w:rsidR="006F37B4" w:rsidRPr="00385323" w:rsidRDefault="006F37B4" w:rsidP="000B1255">
      <w:pPr>
        <w:pStyle w:val="StyleZakonu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85323">
        <w:rPr>
          <w:sz w:val="24"/>
          <w:szCs w:val="24"/>
        </w:rPr>
        <w:t xml:space="preserve">Для об’єктів </w:t>
      </w:r>
      <w:r w:rsidRPr="00385323">
        <w:rPr>
          <w:b/>
          <w:bCs/>
          <w:sz w:val="24"/>
          <w:szCs w:val="24"/>
        </w:rPr>
        <w:t>житлової</w:t>
      </w:r>
      <w:r w:rsidRPr="00385323">
        <w:rPr>
          <w:sz w:val="24"/>
          <w:szCs w:val="24"/>
        </w:rPr>
        <w:t xml:space="preserve"> нерухомості( визначення об’єкті оподаткування здійснюється відповідно до статті 14.1.129 Закону України «Про внесення змін до Податкового кодексу України та деяких законодавчих актів України щодо податкової реформи»):</w:t>
      </w:r>
    </w:p>
    <w:p w:rsidR="006F37B4" w:rsidRPr="00385323" w:rsidRDefault="006F37B4" w:rsidP="000B1255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  <w:r w:rsidRPr="00385323">
        <w:rPr>
          <w:sz w:val="24"/>
          <w:szCs w:val="24"/>
        </w:rPr>
        <w:t>Для  квартир  ві</w:t>
      </w:r>
      <w:r>
        <w:rPr>
          <w:sz w:val="24"/>
          <w:szCs w:val="24"/>
        </w:rPr>
        <w:t xml:space="preserve">д 60 </w:t>
      </w:r>
      <w:r w:rsidRPr="00385323">
        <w:rPr>
          <w:sz w:val="24"/>
          <w:szCs w:val="24"/>
        </w:rPr>
        <w:t>кв.м. в розмірі</w:t>
      </w:r>
      <w:r>
        <w:rPr>
          <w:sz w:val="24"/>
          <w:szCs w:val="24"/>
        </w:rPr>
        <w:t xml:space="preserve"> 1%</w:t>
      </w:r>
      <w:r w:rsidRPr="00385323">
        <w:rPr>
          <w:sz w:val="24"/>
          <w:szCs w:val="24"/>
        </w:rPr>
        <w:t xml:space="preserve"> відсот</w:t>
      </w:r>
      <w:r>
        <w:rPr>
          <w:sz w:val="24"/>
          <w:szCs w:val="24"/>
        </w:rPr>
        <w:t>ок</w:t>
      </w:r>
      <w:r w:rsidRPr="00385323">
        <w:rPr>
          <w:sz w:val="24"/>
          <w:szCs w:val="24"/>
        </w:rPr>
        <w:t xml:space="preserve"> розміру мінімальної заробітної плати</w:t>
      </w:r>
    </w:p>
    <w:p w:rsidR="006F37B4" w:rsidRPr="006E3608" w:rsidRDefault="006F37B4" w:rsidP="000B1255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  <w:r w:rsidRPr="006E3608">
        <w:rPr>
          <w:sz w:val="24"/>
          <w:szCs w:val="24"/>
        </w:rPr>
        <w:t>Для житлових будинків:</w:t>
      </w:r>
    </w:p>
    <w:p w:rsidR="006F37B4" w:rsidRPr="00385323" w:rsidRDefault="006F37B4" w:rsidP="000B1255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  <w:r w:rsidRPr="00385323">
        <w:rPr>
          <w:sz w:val="24"/>
          <w:szCs w:val="24"/>
        </w:rPr>
        <w:t>від 120-</w:t>
      </w:r>
      <w:r>
        <w:rPr>
          <w:sz w:val="24"/>
          <w:szCs w:val="24"/>
        </w:rPr>
        <w:t xml:space="preserve"> 200</w:t>
      </w:r>
      <w:r w:rsidRPr="00385323">
        <w:rPr>
          <w:sz w:val="24"/>
          <w:szCs w:val="24"/>
        </w:rPr>
        <w:t xml:space="preserve"> кв.м в розмірі 0,5 відсотків розміру мінімальної заробітної плати</w:t>
      </w:r>
    </w:p>
    <w:p w:rsidR="006F37B4" w:rsidRPr="00385323" w:rsidRDefault="006F37B4" w:rsidP="001B42AA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  <w:r w:rsidRPr="00385323">
        <w:rPr>
          <w:sz w:val="24"/>
          <w:szCs w:val="24"/>
        </w:rPr>
        <w:t xml:space="preserve">від </w:t>
      </w:r>
      <w:r>
        <w:rPr>
          <w:sz w:val="24"/>
          <w:szCs w:val="24"/>
        </w:rPr>
        <w:t>200</w:t>
      </w:r>
      <w:r w:rsidRPr="00385323">
        <w:rPr>
          <w:sz w:val="24"/>
          <w:szCs w:val="24"/>
        </w:rPr>
        <w:t xml:space="preserve">-250 кв.м в розмірі </w:t>
      </w:r>
      <w:r>
        <w:rPr>
          <w:sz w:val="24"/>
          <w:szCs w:val="24"/>
        </w:rPr>
        <w:t>0,8</w:t>
      </w:r>
      <w:r w:rsidRPr="00385323">
        <w:rPr>
          <w:sz w:val="24"/>
          <w:szCs w:val="24"/>
        </w:rPr>
        <w:t xml:space="preserve"> відсотка розміру мінімальної заробітної плати</w:t>
      </w:r>
    </w:p>
    <w:p w:rsidR="006F37B4" w:rsidRPr="00385323" w:rsidRDefault="006F37B4" w:rsidP="001B42AA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  <w:r w:rsidRPr="00385323">
        <w:rPr>
          <w:sz w:val="24"/>
          <w:szCs w:val="24"/>
        </w:rPr>
        <w:t xml:space="preserve">понад 250 кв.м в розмірі </w:t>
      </w:r>
      <w:r>
        <w:rPr>
          <w:sz w:val="24"/>
          <w:szCs w:val="24"/>
        </w:rPr>
        <w:t>1</w:t>
      </w:r>
      <w:r w:rsidRPr="00385323">
        <w:rPr>
          <w:sz w:val="24"/>
          <w:szCs w:val="24"/>
        </w:rPr>
        <w:t xml:space="preserve"> відсот</w:t>
      </w:r>
      <w:r>
        <w:rPr>
          <w:sz w:val="24"/>
          <w:szCs w:val="24"/>
        </w:rPr>
        <w:t>ок</w:t>
      </w:r>
      <w:r w:rsidRPr="00385323">
        <w:rPr>
          <w:sz w:val="24"/>
          <w:szCs w:val="24"/>
        </w:rPr>
        <w:t xml:space="preserve"> розміру мінімальної заробітної плати</w:t>
      </w:r>
    </w:p>
    <w:p w:rsidR="006F37B4" w:rsidRPr="00385323" w:rsidRDefault="006F37B4" w:rsidP="000B1255">
      <w:pPr>
        <w:pStyle w:val="StyleZakonu"/>
        <w:spacing w:after="120" w:line="240" w:lineRule="auto"/>
        <w:ind w:left="1440" w:firstLine="0"/>
        <w:rPr>
          <w:sz w:val="24"/>
          <w:szCs w:val="24"/>
        </w:rPr>
      </w:pPr>
    </w:p>
    <w:p w:rsidR="006F37B4" w:rsidRDefault="006F37B4" w:rsidP="001B42AA">
      <w:pPr>
        <w:pStyle w:val="StyleZakonu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385323">
        <w:rPr>
          <w:sz w:val="24"/>
          <w:szCs w:val="24"/>
        </w:rPr>
        <w:t xml:space="preserve">Для об’єктів </w:t>
      </w:r>
      <w:r w:rsidRPr="00385323">
        <w:rPr>
          <w:b/>
          <w:bCs/>
          <w:sz w:val="24"/>
          <w:szCs w:val="24"/>
        </w:rPr>
        <w:t>нежитлової</w:t>
      </w:r>
      <w:r w:rsidRPr="00385323">
        <w:rPr>
          <w:sz w:val="24"/>
          <w:szCs w:val="24"/>
        </w:rPr>
        <w:t xml:space="preserve"> нерухомості (визначення об’єкті оподаткування здійснюється відповідно до статті 14.1.129 Закону України «Про внесення змін до Податкового кодексу України та деяких законодавчих актів України щодо податкової реформи») в розмірі 0,1 відсотків розміру мінімальної  заробітної плати.</w:t>
      </w:r>
    </w:p>
    <w:p w:rsidR="006F37B4" w:rsidRDefault="006F37B4" w:rsidP="006E3608">
      <w:pPr>
        <w:pStyle w:val="StyleZakonu"/>
        <w:spacing w:after="120" w:line="240" w:lineRule="auto"/>
        <w:rPr>
          <w:sz w:val="24"/>
          <w:szCs w:val="24"/>
        </w:rPr>
      </w:pPr>
    </w:p>
    <w:p w:rsidR="006F37B4" w:rsidRPr="00BC328B" w:rsidRDefault="006F37B4" w:rsidP="006E3608">
      <w:pPr>
        <w:pStyle w:val="StyleZakonu"/>
        <w:spacing w:after="12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Базою оподаткування э загальна площа обєкта житлової та нежитлової нерухомості, в тому числі його часток.</w:t>
      </w:r>
    </w:p>
    <w:p w:rsidR="006F37B4" w:rsidRPr="00385323" w:rsidRDefault="006F37B4" w:rsidP="006E3608">
      <w:pPr>
        <w:pStyle w:val="StyleZakonu"/>
        <w:spacing w:after="120" w:line="240" w:lineRule="auto"/>
        <w:rPr>
          <w:sz w:val="24"/>
          <w:szCs w:val="24"/>
        </w:rPr>
      </w:pPr>
    </w:p>
    <w:p w:rsidR="006F37B4" w:rsidRPr="00385323" w:rsidRDefault="006F37B4" w:rsidP="006E3608">
      <w:pPr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385323">
        <w:rPr>
          <w:b/>
          <w:bCs/>
          <w:sz w:val="24"/>
          <w:szCs w:val="24"/>
        </w:rPr>
        <w:t xml:space="preserve">Зменшити </w:t>
      </w:r>
      <w:r w:rsidRPr="003F769B">
        <w:rPr>
          <w:sz w:val="24"/>
          <w:szCs w:val="24"/>
        </w:rPr>
        <w:t>базу оподаткування</w:t>
      </w:r>
      <w:r w:rsidRPr="00385323">
        <w:rPr>
          <w:sz w:val="24"/>
          <w:szCs w:val="24"/>
        </w:rPr>
        <w:t xml:space="preserve"> об’єкта/об’єктів житлової нерухомості, в тому числі їх часток, що перебувають у власності фізичної особи </w:t>
      </w:r>
      <w:r w:rsidRPr="00385323">
        <w:rPr>
          <w:sz w:val="24"/>
          <w:szCs w:val="24"/>
        </w:rPr>
        <w:sym w:font="Symbol" w:char="F02D"/>
      </w:r>
      <w:r w:rsidRPr="00385323">
        <w:rPr>
          <w:sz w:val="24"/>
          <w:szCs w:val="24"/>
        </w:rPr>
        <w:t xml:space="preserve"> платника податку: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а) для квартири/квартир незалежно від їх кількості </w:t>
      </w:r>
      <w:r w:rsidRPr="00385323">
        <w:rPr>
          <w:sz w:val="24"/>
          <w:szCs w:val="24"/>
        </w:rPr>
        <w:sym w:font="Symbol" w:char="F02D"/>
      </w:r>
      <w:r w:rsidRPr="00385323">
        <w:rPr>
          <w:sz w:val="24"/>
          <w:szCs w:val="24"/>
        </w:rPr>
        <w:t>на 60 кв. метрів;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б) для житлового будинку/будинків незалежно від їх </w:t>
      </w:r>
      <w:r w:rsidRPr="00385323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385323">
        <w:rPr>
          <w:sz w:val="24"/>
          <w:szCs w:val="24"/>
        </w:rPr>
        <w:t xml:space="preserve">кількості </w:t>
      </w:r>
      <w:r w:rsidRPr="00385323">
        <w:rPr>
          <w:sz w:val="24"/>
          <w:szCs w:val="24"/>
        </w:rPr>
        <w:sym w:font="Symbol" w:char="F02D"/>
      </w:r>
      <w:r w:rsidRPr="00385323">
        <w:rPr>
          <w:sz w:val="24"/>
          <w:szCs w:val="24"/>
        </w:rPr>
        <w:t xml:space="preserve"> на 120 кв.</w:t>
      </w:r>
      <w:r>
        <w:rPr>
          <w:sz w:val="24"/>
          <w:szCs w:val="24"/>
        </w:rPr>
        <w:t xml:space="preserve"> </w:t>
      </w:r>
      <w:r w:rsidRPr="00385323">
        <w:rPr>
          <w:sz w:val="24"/>
          <w:szCs w:val="24"/>
        </w:rPr>
        <w:t xml:space="preserve"> метрів;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в) для різних типів об’єктів житлової нерухомості, в тому числі їх часток (у разі </w:t>
      </w:r>
      <w:r>
        <w:rPr>
          <w:sz w:val="24"/>
          <w:szCs w:val="24"/>
        </w:rPr>
        <w:t xml:space="preserve">     </w:t>
      </w:r>
      <w:r w:rsidRPr="00385323">
        <w:rPr>
          <w:sz w:val="24"/>
          <w:szCs w:val="24"/>
        </w:rPr>
        <w:t xml:space="preserve">одночасного перебування у власності платника податку квартири/квартир та житлового будинку/будинків, у тому числі їх часток), </w:t>
      </w:r>
      <w:r w:rsidRPr="00385323">
        <w:rPr>
          <w:sz w:val="24"/>
          <w:szCs w:val="24"/>
        </w:rPr>
        <w:sym w:font="Symbol" w:char="F02D"/>
      </w:r>
      <w:r w:rsidRPr="00385323">
        <w:rPr>
          <w:sz w:val="24"/>
          <w:szCs w:val="24"/>
        </w:rPr>
        <w:t xml:space="preserve"> на 180 кв. метрів;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Таке зменшення надається один раз за кожний базовий податковий (звітний) період </w:t>
      </w:r>
      <w:r>
        <w:rPr>
          <w:sz w:val="24"/>
          <w:szCs w:val="24"/>
        </w:rPr>
        <w:t xml:space="preserve"> </w:t>
      </w:r>
      <w:r w:rsidRPr="00385323">
        <w:rPr>
          <w:sz w:val="24"/>
          <w:szCs w:val="24"/>
        </w:rPr>
        <w:t>(рік).(ст.266.4.1)</w:t>
      </w:r>
    </w:p>
    <w:p w:rsidR="006F37B4" w:rsidRPr="00BC328B" w:rsidRDefault="006F37B4" w:rsidP="007B7ECA">
      <w:pPr>
        <w:pStyle w:val="ListParagraph"/>
        <w:spacing w:after="120"/>
        <w:ind w:left="0"/>
        <w:jc w:val="both"/>
        <w:rPr>
          <w:sz w:val="24"/>
          <w:szCs w:val="24"/>
        </w:rPr>
      </w:pPr>
      <w:r>
        <w:rPr>
          <w:b/>
          <w:bCs/>
        </w:rPr>
        <w:t>3</w:t>
      </w:r>
      <w:r w:rsidRPr="00BC328B">
        <w:rPr>
          <w:b/>
          <w:bCs/>
          <w:sz w:val="24"/>
          <w:szCs w:val="24"/>
        </w:rPr>
        <w:t>. Пільги з податку</w:t>
      </w:r>
      <w:r w:rsidRPr="00BC328B">
        <w:rPr>
          <w:sz w:val="24"/>
          <w:szCs w:val="24"/>
        </w:rPr>
        <w:t xml:space="preserve"> з об’єктів житлової нерухомості для фізичних осіб не надаються на: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>об’єкт/об’єкти оподаткування, якщо площа такого/таких об’єкта/об’єктів перевищує п’ятикратний розмір неоподатковуваної площі, затвердженої рішенням органів місцевого самоврядування;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>об’єкти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діяльності);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</w:p>
    <w:p w:rsidR="006F37B4" w:rsidRPr="00D90F9B" w:rsidRDefault="006F37B4" w:rsidP="00BC328B">
      <w:pPr>
        <w:spacing w:after="120"/>
        <w:jc w:val="both"/>
        <w:rPr>
          <w:b/>
          <w:bCs/>
          <w:sz w:val="24"/>
          <w:szCs w:val="24"/>
        </w:rPr>
      </w:pPr>
      <w:r w:rsidRPr="00385323">
        <w:rPr>
          <w:b/>
          <w:bCs/>
          <w:sz w:val="24"/>
          <w:szCs w:val="24"/>
        </w:rPr>
        <w:t>4.</w:t>
      </w:r>
      <w:r w:rsidRPr="00385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Встановити, що  </w:t>
      </w:r>
      <w:r w:rsidRPr="00D90F9B">
        <w:rPr>
          <w:sz w:val="24"/>
          <w:szCs w:val="24"/>
        </w:rPr>
        <w:t>не</w:t>
      </w:r>
      <w:r w:rsidRPr="00D90F9B">
        <w:rPr>
          <w:b/>
          <w:bCs/>
          <w:sz w:val="24"/>
          <w:szCs w:val="24"/>
        </w:rPr>
        <w:t xml:space="preserve"> </w:t>
      </w:r>
      <w:r w:rsidRPr="00D90F9B">
        <w:rPr>
          <w:sz w:val="24"/>
          <w:szCs w:val="24"/>
        </w:rPr>
        <w:t>є об’єктом оподаткування</w:t>
      </w:r>
      <w:r>
        <w:rPr>
          <w:sz w:val="24"/>
          <w:szCs w:val="24"/>
        </w:rPr>
        <w:t>: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а) об’єкти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 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</w:rPr>
      </w:pPr>
      <w:r w:rsidRPr="00385323">
        <w:rPr>
          <w:sz w:val="24"/>
          <w:szCs w:val="24"/>
        </w:rPr>
        <w:t xml:space="preserve">б) об’єкти житлової </w:t>
      </w:r>
      <w:r w:rsidRPr="00385323">
        <w:rPr>
          <w:sz w:val="24"/>
          <w:szCs w:val="24"/>
          <w:lang w:eastAsia="uk-UA"/>
        </w:rPr>
        <w:t xml:space="preserve">та нежитлової </w:t>
      </w:r>
      <w:r w:rsidRPr="00385323">
        <w:rPr>
          <w:sz w:val="24"/>
          <w:szCs w:val="24"/>
        </w:rPr>
        <w:t xml:space="preserve">нерухомості, які розташовані в зонах відчуження та безумовного (обов’язкового) відселення, визначені законом, в тому числі їх частки; 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 xml:space="preserve">в) будівлі дитячих будинків сімейного типу; </w:t>
      </w:r>
    </w:p>
    <w:p w:rsidR="006F37B4" w:rsidRPr="00385323" w:rsidRDefault="006F37B4" w:rsidP="000B1255">
      <w:pPr>
        <w:spacing w:after="12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 xml:space="preserve">г) гуртожитки; </w:t>
      </w:r>
    </w:p>
    <w:p w:rsidR="006F37B4" w:rsidRPr="00385323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 xml:space="preserve">ґ) </w:t>
      </w:r>
      <w:r w:rsidRPr="00385323">
        <w:rPr>
          <w:sz w:val="24"/>
          <w:szCs w:val="24"/>
        </w:rPr>
        <w:t>житлова нерухомість непридатна для проживання, в тому числі у зв’язку з аварійним станом, визнана такою згідно з рішенням сільської, селищної, міської ради;</w:t>
      </w:r>
    </w:p>
    <w:p w:rsidR="006F37B4" w:rsidRPr="00385323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 xml:space="preserve">д) об’єкти житлової нерухомості, в тому числі їх частки, що належать дітям-сиротам, дітям, позбавленим батьківського піклування, та особам з їх числа, визнаним такими відповідно до закону, дітям-інвалідам, які виховуються одинокими матерями (батьками), але не більше одного такого об’єкта на дитину; </w:t>
      </w:r>
    </w:p>
    <w:p w:rsidR="006F37B4" w:rsidRPr="00385323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 xml:space="preserve">е) об’єкти нежитлової нерухомості, які використовуються суб’єктами господарювання малого та середнього бізнесу, що провадять свою діяльність в малих архітектурних формах та на ринках; </w:t>
      </w:r>
    </w:p>
    <w:p w:rsidR="006F37B4" w:rsidRPr="00385323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</w:rPr>
        <w:t>є</w:t>
      </w:r>
      <w:r w:rsidRPr="00385323">
        <w:rPr>
          <w:sz w:val="24"/>
          <w:szCs w:val="24"/>
          <w:lang w:val="ru-RU"/>
        </w:rPr>
        <w:t>) будівлі промисловості, зокрема виробничі корпуси, цехи, складські приміщення промислових підприємств;</w:t>
      </w:r>
    </w:p>
    <w:p w:rsidR="006F37B4" w:rsidRPr="00385323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>ж) будівлі, споруди сільськогосподарських товаровиробників, призначені для використання безпосередньо у сільськогосподарській діяльності;</w:t>
      </w:r>
    </w:p>
    <w:p w:rsidR="006F37B4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  <w:r w:rsidRPr="00385323">
        <w:rPr>
          <w:sz w:val="24"/>
          <w:szCs w:val="24"/>
          <w:lang w:val="ru-RU"/>
        </w:rPr>
        <w:t>з) об’єкти житлової та нежитлової нерухомості, які перебувають у власності громадських організацій інвалідів та їх підприємств.</w:t>
      </w:r>
    </w:p>
    <w:p w:rsidR="006F37B4" w:rsidRPr="00D90F9B" w:rsidRDefault="006F37B4" w:rsidP="000B1255">
      <w:pPr>
        <w:spacing w:after="100"/>
        <w:ind w:firstLine="720"/>
        <w:jc w:val="both"/>
        <w:rPr>
          <w:sz w:val="24"/>
          <w:szCs w:val="24"/>
          <w:lang w:val="ru-RU"/>
        </w:rPr>
      </w:pPr>
    </w:p>
    <w:p w:rsidR="006F37B4" w:rsidRPr="00385323" w:rsidRDefault="006F37B4" w:rsidP="003F769B">
      <w:pPr>
        <w:spacing w:after="120"/>
        <w:jc w:val="both"/>
        <w:rPr>
          <w:sz w:val="24"/>
          <w:szCs w:val="24"/>
        </w:rPr>
      </w:pPr>
      <w:r w:rsidRPr="00D90F9B">
        <w:rPr>
          <w:sz w:val="24"/>
          <w:szCs w:val="24"/>
          <w:lang w:val="ru-RU"/>
        </w:rPr>
        <w:t>5. Доручити</w:t>
      </w:r>
      <w:r>
        <w:rPr>
          <w:b/>
          <w:bCs/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>в</w:t>
      </w:r>
      <w:r w:rsidRPr="003F769B">
        <w:rPr>
          <w:sz w:val="24"/>
          <w:szCs w:val="24"/>
          <w:lang w:val="ru-RU"/>
        </w:rPr>
        <w:t xml:space="preserve">.о. сільського голови Куценко В.Г. </w:t>
      </w:r>
      <w:r>
        <w:rPr>
          <w:sz w:val="24"/>
          <w:szCs w:val="24"/>
        </w:rPr>
        <w:t>д</w:t>
      </w:r>
      <w:r w:rsidRPr="003F769B">
        <w:rPr>
          <w:sz w:val="24"/>
          <w:szCs w:val="24"/>
        </w:rPr>
        <w:t>о</w:t>
      </w:r>
      <w:r w:rsidRPr="00385323">
        <w:rPr>
          <w:sz w:val="24"/>
          <w:szCs w:val="24"/>
        </w:rPr>
        <w:t xml:space="preserve"> 1 лютого поточного року подати в Державну податкову інспекцію в Обухівському районі Головного управління Міндоходів України в Київській області </w:t>
      </w:r>
      <w:r>
        <w:rPr>
          <w:sz w:val="24"/>
          <w:szCs w:val="24"/>
        </w:rPr>
        <w:t>копію прийнятого рішення.</w:t>
      </w:r>
    </w:p>
    <w:p w:rsidR="006F37B4" w:rsidRPr="00385323" w:rsidRDefault="006F37B4" w:rsidP="003F769B">
      <w:pPr>
        <w:spacing w:after="120"/>
        <w:jc w:val="both"/>
        <w:rPr>
          <w:sz w:val="24"/>
          <w:szCs w:val="24"/>
          <w:lang w:val="ru-RU"/>
        </w:rPr>
      </w:pPr>
      <w:r w:rsidRPr="003F769B">
        <w:rPr>
          <w:b/>
          <w:bCs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Д</w:t>
      </w:r>
      <w:r w:rsidRPr="00385323">
        <w:rPr>
          <w:sz w:val="24"/>
          <w:szCs w:val="24"/>
          <w:lang w:val="ru-RU"/>
        </w:rPr>
        <w:t>епутатам сільської ради провести розяснювальну роботу по одномандатним мажоритарним виборчим округам з фізичними</w:t>
      </w:r>
      <w:r w:rsidRPr="00385323">
        <w:rPr>
          <w:sz w:val="24"/>
          <w:szCs w:val="24"/>
        </w:rPr>
        <w:t xml:space="preserve"> та юридичними особами, які є власниками об’єктів житлової </w:t>
      </w:r>
      <w:r w:rsidRPr="00385323">
        <w:rPr>
          <w:sz w:val="24"/>
          <w:szCs w:val="24"/>
          <w:lang w:eastAsia="uk-UA"/>
        </w:rPr>
        <w:t>та/або нежитлової нерухомості.</w:t>
      </w:r>
      <w:r w:rsidRPr="00385323">
        <w:rPr>
          <w:sz w:val="24"/>
          <w:szCs w:val="24"/>
          <w:lang w:val="ru-RU"/>
        </w:rPr>
        <w:t xml:space="preserve"> </w:t>
      </w:r>
    </w:p>
    <w:p w:rsidR="006F37B4" w:rsidRDefault="006F37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Дане рішення оприлюднити на інформаційному стенді  Дерев’янської сільскої ради </w:t>
      </w: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Pr="003F769B" w:rsidRDefault="006F37B4">
      <w:pPr>
        <w:rPr>
          <w:sz w:val="24"/>
          <w:szCs w:val="24"/>
        </w:rPr>
      </w:pPr>
      <w:r>
        <w:rPr>
          <w:sz w:val="24"/>
          <w:szCs w:val="24"/>
          <w:lang w:val="ru-RU"/>
        </w:rPr>
        <w:t>Виконуюча обв</w:t>
      </w:r>
      <w:r w:rsidRPr="003F769B">
        <w:rPr>
          <w:sz w:val="24"/>
          <w:szCs w:val="24"/>
          <w:lang w:val="ru-RU"/>
        </w:rPr>
        <w:t>’</w:t>
      </w:r>
      <w:r>
        <w:rPr>
          <w:sz w:val="24"/>
          <w:szCs w:val="24"/>
          <w:lang w:val="ru-RU"/>
        </w:rPr>
        <w:t xml:space="preserve">язки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  <w:lang w:val="ru-RU"/>
        </w:rPr>
        <w:t xml:space="preserve">                 підпис                                              В.Г.Куценко </w:t>
      </w:r>
      <w:r>
        <w:rPr>
          <w:sz w:val="24"/>
          <w:szCs w:val="24"/>
        </w:rPr>
        <w:t xml:space="preserve">                                                             </w:t>
      </w:r>
    </w:p>
    <w:p w:rsidR="006F37B4" w:rsidRDefault="006F37B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сільського голови  </w:t>
      </w:r>
    </w:p>
    <w:p w:rsidR="006F37B4" w:rsidRDefault="006F37B4">
      <w:pPr>
        <w:rPr>
          <w:sz w:val="24"/>
          <w:szCs w:val="24"/>
          <w:lang w:val="ru-RU"/>
        </w:rPr>
      </w:pPr>
    </w:p>
    <w:p w:rsidR="006F37B4" w:rsidRDefault="006F37B4">
      <w:pPr>
        <w:rPr>
          <w:sz w:val="24"/>
          <w:szCs w:val="24"/>
          <w:lang w:val="ru-RU"/>
        </w:rPr>
      </w:pPr>
    </w:p>
    <w:p w:rsidR="006F37B4" w:rsidRPr="00247D4A" w:rsidRDefault="006F37B4">
      <w:pPr>
        <w:rPr>
          <w:lang w:val="ru-RU"/>
        </w:rPr>
      </w:pPr>
      <w:r w:rsidRPr="00247D4A">
        <w:rPr>
          <w:lang w:val="ru-RU"/>
        </w:rPr>
        <w:t>від 23 січня 2015року</w:t>
      </w:r>
    </w:p>
    <w:p w:rsidR="006F37B4" w:rsidRPr="00247D4A" w:rsidRDefault="006F37B4">
      <w:r w:rsidRPr="00247D4A">
        <w:rPr>
          <w:lang w:val="ru-RU"/>
        </w:rPr>
        <w:t>№</w:t>
      </w:r>
      <w:r>
        <w:rPr>
          <w:lang w:val="ru-RU"/>
        </w:rPr>
        <w:t xml:space="preserve"> 498- </w:t>
      </w:r>
      <w:r w:rsidRPr="00247D4A">
        <w:rPr>
          <w:lang w:val="ru-RU"/>
        </w:rPr>
        <w:t>40-</w:t>
      </w:r>
      <w:r w:rsidRPr="00247D4A">
        <w:rPr>
          <w:lang w:val="en-US"/>
        </w:rPr>
        <w:t>V</w:t>
      </w:r>
      <w:r w:rsidRPr="00247D4A">
        <w:t>І</w:t>
      </w:r>
    </w:p>
    <w:sectPr w:rsidR="006F37B4" w:rsidRPr="00247D4A" w:rsidSect="008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D24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7A78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3E0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A63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623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E45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FDE9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1C630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7DE7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E21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DB75326"/>
    <w:multiLevelType w:val="hybridMultilevel"/>
    <w:tmpl w:val="37121FF2"/>
    <w:lvl w:ilvl="0" w:tplc="1E46B2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379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7AC5A9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2CA0315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1392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FD4E6B"/>
    <w:multiLevelType w:val="multilevel"/>
    <w:tmpl w:val="0419001F"/>
    <w:numStyleLink w:val="111111"/>
  </w:abstractNum>
  <w:abstractNum w:abstractNumId="16">
    <w:nsid w:val="3A5220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3D6467B4"/>
    <w:multiLevelType w:val="hybridMultilevel"/>
    <w:tmpl w:val="31EE0596"/>
    <w:lvl w:ilvl="0" w:tplc="FBFE0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6659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9B96014"/>
    <w:multiLevelType w:val="hybridMultilevel"/>
    <w:tmpl w:val="235AA162"/>
    <w:lvl w:ilvl="0" w:tplc="024ED3DC">
      <w:start w:val="1"/>
      <w:numFmt w:val="bullet"/>
      <w:lvlText w:val="-"/>
      <w:lvlJc w:val="left"/>
      <w:pPr>
        <w:ind w:left="1440" w:hanging="360"/>
      </w:pPr>
      <w:rPr>
        <w:rFonts w:ascii="Peterburg" w:eastAsia="Times New Roman" w:hAnsi="Peterburg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255"/>
    <w:rsid w:val="000B1255"/>
    <w:rsid w:val="000E68C6"/>
    <w:rsid w:val="001B42AA"/>
    <w:rsid w:val="00247D4A"/>
    <w:rsid w:val="00312AD6"/>
    <w:rsid w:val="00354260"/>
    <w:rsid w:val="00385323"/>
    <w:rsid w:val="003971E7"/>
    <w:rsid w:val="003E4F27"/>
    <w:rsid w:val="003F769B"/>
    <w:rsid w:val="004657BB"/>
    <w:rsid w:val="00466EDA"/>
    <w:rsid w:val="00544D58"/>
    <w:rsid w:val="005B79C8"/>
    <w:rsid w:val="006263A9"/>
    <w:rsid w:val="006E3608"/>
    <w:rsid w:val="006F37B4"/>
    <w:rsid w:val="00760C28"/>
    <w:rsid w:val="007869C2"/>
    <w:rsid w:val="007B4E36"/>
    <w:rsid w:val="007B7ECA"/>
    <w:rsid w:val="007E66F9"/>
    <w:rsid w:val="00827F7B"/>
    <w:rsid w:val="008F41CE"/>
    <w:rsid w:val="00920B9F"/>
    <w:rsid w:val="00930940"/>
    <w:rsid w:val="0099653D"/>
    <w:rsid w:val="009B44B5"/>
    <w:rsid w:val="00A102D4"/>
    <w:rsid w:val="00A8792B"/>
    <w:rsid w:val="00AA7E28"/>
    <w:rsid w:val="00BC328B"/>
    <w:rsid w:val="00C879B3"/>
    <w:rsid w:val="00C97B8C"/>
    <w:rsid w:val="00D2276D"/>
    <w:rsid w:val="00D23439"/>
    <w:rsid w:val="00D90F9B"/>
    <w:rsid w:val="00E50FC2"/>
    <w:rsid w:val="00EE0C4B"/>
    <w:rsid w:val="00F540F0"/>
    <w:rsid w:val="00F9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55"/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Zakonu">
    <w:name w:val="StyleZakonu"/>
    <w:basedOn w:val="Normal"/>
    <w:link w:val="StyleZakonu0"/>
    <w:uiPriority w:val="99"/>
    <w:rsid w:val="000B1255"/>
    <w:pPr>
      <w:spacing w:after="60" w:line="220" w:lineRule="exact"/>
      <w:ind w:firstLine="284"/>
      <w:jc w:val="both"/>
    </w:pPr>
    <w:rPr>
      <w:rFonts w:eastAsia="Calibri"/>
    </w:rPr>
  </w:style>
  <w:style w:type="character" w:customStyle="1" w:styleId="StyleZakonu0">
    <w:name w:val="StyleZakonu Знак"/>
    <w:link w:val="StyleZakonu"/>
    <w:uiPriority w:val="99"/>
    <w:locked/>
    <w:rsid w:val="000B1255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0B1255"/>
    <w:pPr>
      <w:ind w:left="720"/>
    </w:pPr>
  </w:style>
  <w:style w:type="paragraph" w:styleId="Title">
    <w:name w:val="Title"/>
    <w:basedOn w:val="Normal"/>
    <w:link w:val="TitleChar"/>
    <w:uiPriority w:val="99"/>
    <w:qFormat/>
    <w:locked/>
    <w:rsid w:val="00D23439"/>
    <w:pPr>
      <w:jc w:val="center"/>
    </w:pPr>
    <w:rPr>
      <w:rFonts w:eastAsia="Calibri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E0C4B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HTMLAddress">
    <w:name w:val="HTML Address"/>
    <w:basedOn w:val="Normal"/>
    <w:link w:val="HTMLAddressChar"/>
    <w:uiPriority w:val="99"/>
    <w:rsid w:val="0038532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EE0C4B"/>
    <w:rPr>
      <w:rFonts w:ascii="Times New Roman" w:hAnsi="Times New Roman" w:cs="Times New Roman"/>
      <w:i/>
      <w:iCs/>
      <w:sz w:val="20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D90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C4B"/>
    <w:rPr>
      <w:rFonts w:ascii="Times New Roman" w:hAnsi="Times New Roman" w:cs="Times New Roman"/>
      <w:sz w:val="2"/>
      <w:szCs w:val="2"/>
      <w:lang w:val="uk-UA"/>
    </w:rPr>
  </w:style>
  <w:style w:type="numbering" w:styleId="111111">
    <w:name w:val="Outline List 2"/>
    <w:basedOn w:val="NoList"/>
    <w:uiPriority w:val="99"/>
    <w:semiHidden/>
    <w:unhideWhenUsed/>
    <w:rsid w:val="00532B6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827</Words>
  <Characters>4717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РДА</dc:creator>
  <cp:keywords/>
  <dc:description/>
  <cp:lastModifiedBy>User</cp:lastModifiedBy>
  <cp:revision>3</cp:revision>
  <cp:lastPrinted>2015-01-26T05:39:00Z</cp:lastPrinted>
  <dcterms:created xsi:type="dcterms:W3CDTF">2015-04-08T14:51:00Z</dcterms:created>
  <dcterms:modified xsi:type="dcterms:W3CDTF">2015-04-08T14:51:00Z</dcterms:modified>
</cp:coreProperties>
</file>