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8D" w:rsidRDefault="0013038D" w:rsidP="00EA0126">
      <w:pPr>
        <w:jc w:val="both"/>
        <w:rPr>
          <w:sz w:val="24"/>
          <w:szCs w:val="24"/>
          <w:lang w:val="uk-UA"/>
        </w:rPr>
      </w:pPr>
    </w:p>
    <w:p w:rsidR="0013038D" w:rsidRDefault="0013038D" w:rsidP="007E3D1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E0AA5">
        <w:rPr>
          <w:b/>
          <w:bCs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8.75pt;height:53.25pt;visibility:visible">
            <v:imagedata r:id="rId7" o:title=""/>
          </v:shape>
        </w:pict>
      </w:r>
    </w:p>
    <w:p w:rsidR="0013038D" w:rsidRDefault="0013038D" w:rsidP="007E3D1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СТАНИШІВСЬКА   СІЛЬСЬКА   РАДА</w:t>
      </w:r>
    </w:p>
    <w:p w:rsidR="0013038D" w:rsidRDefault="0013038D" w:rsidP="007E3D1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Таращанського району      Київської області</w:t>
      </w:r>
    </w:p>
    <w:p w:rsidR="0013038D" w:rsidRDefault="0013038D" w:rsidP="007E3D1C">
      <w:pPr>
        <w:shd w:val="clear" w:color="auto" w:fill="FFFFFF"/>
        <w:ind w:left="-408"/>
        <w:jc w:val="center"/>
        <w:rPr>
          <w:sz w:val="18"/>
          <w:szCs w:val="18"/>
        </w:rPr>
      </w:pPr>
      <w:r>
        <w:rPr>
          <w:noProof/>
          <w:lang w:val="en-US"/>
        </w:rPr>
        <w:pict>
          <v:line id="_x0000_s1026" style="position:absolute;left:0;text-align:left;z-index:251658240" from="13.9pt,6pt" to="493.3pt,6pt" strokeweight="6pt">
            <v:stroke linestyle="thickBetweenThin"/>
          </v:line>
        </w:pict>
      </w:r>
    </w:p>
    <w:p w:rsidR="0013038D" w:rsidRDefault="0013038D" w:rsidP="007E3D1C">
      <w:pPr>
        <w:shd w:val="clear" w:color="auto" w:fill="FFFFFF"/>
        <w:ind w:left="-4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09541.с.Станишівка , Таращанського району ,  Київської області , вул.. Перемоги, 6. тел..21-3-23 (0456621323)                     </w:t>
      </w:r>
    </w:p>
    <w:p w:rsidR="0013038D" w:rsidRDefault="0013038D" w:rsidP="007E3D1C">
      <w:pPr>
        <w:shd w:val="clear" w:color="auto" w:fill="FFFFFF"/>
        <w:ind w:left="-408"/>
        <w:jc w:val="center"/>
        <w:rPr>
          <w:color w:val="000000"/>
          <w:sz w:val="18"/>
          <w:szCs w:val="18"/>
          <w:lang w:eastAsia="uk-UA"/>
        </w:rPr>
      </w:pPr>
      <w:r>
        <w:rPr>
          <w:sz w:val="18"/>
          <w:szCs w:val="18"/>
        </w:rPr>
        <w:t xml:space="preserve">        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>
        <w:rPr>
          <w:color w:val="000000"/>
          <w:sz w:val="18"/>
          <w:szCs w:val="18"/>
          <w:lang w:eastAsia="uk-UA"/>
        </w:rPr>
        <w:t>stanushivka@ukr.net</w:t>
      </w:r>
    </w:p>
    <w:p w:rsidR="0013038D" w:rsidRPr="007E3D1C" w:rsidRDefault="0013038D" w:rsidP="005C5F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5F34"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 xml:space="preserve">                                     </w:t>
      </w:r>
      <w:r w:rsidRPr="005C5F34">
        <w:rPr>
          <w:sz w:val="24"/>
          <w:szCs w:val="24"/>
          <w:lang w:val="uk-UA"/>
        </w:rPr>
        <w:t xml:space="preserve">  </w:t>
      </w:r>
      <w:r w:rsidRPr="007E3D1C">
        <w:rPr>
          <w:rFonts w:ascii="Times New Roman" w:hAnsi="Times New Roman" w:cs="Times New Roman"/>
          <w:b/>
          <w:bCs/>
          <w:sz w:val="28"/>
          <w:szCs w:val="28"/>
          <w:lang w:val="uk-UA"/>
        </w:rPr>
        <w:t>Р   І    Ш   Е    Н   Н   Я</w:t>
      </w:r>
    </w:p>
    <w:p w:rsidR="0013038D" w:rsidRPr="007E3D1C" w:rsidRDefault="0013038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 внесення  змін  до  рішення   Станишівської  сільської  ради  від   03.07.2015 № 177-54-У1  «  Про   місцеві  податки  і  збори   на  2016  рік  та   ставки  акцизного  податку  з  реалізації  суб’єктами  господарювання  роздрібної   торгівлі  підакцизних  товарів  на  2017  рік  »</w:t>
      </w:r>
    </w:p>
    <w:p w:rsidR="0013038D" w:rsidRPr="007E3D1C" w:rsidRDefault="0013038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>Керуючись  ст.  143  Конституції  України,  пунктом  24  статті  26  Закону  України  «  Про  місцеве  самоврядування  в  Україні  »,   відповідно  до  пункту  8,3   статті 8,  статті  10,  пунктів  12,3,  12,4,  12,5  статті  12,  статтей  266,  268  Прикінцевих  та  перехідних  положень  Закону  України  «  Про  внесення  змін  до  Податкового кодексу   та  деяких  законодавчих  актів  України  щодо    податкової  реформи »,  Законами  України  «  Про внесення  змін  до  Податкового  кодексу  України  та  деяких  законодавчих  актів  України  щодо  збереження   збалансованості  бюджетних  надходжень  у  2017  році  «   від  20.12.2016  №  1791,   «  Про  внесення   змін  до  Податкового  кодексу  України  щодо  покращення  інвестиційного  клімату  в  Україні  »  від  21.12.2016  №  1794</w:t>
      </w:r>
    </w:p>
    <w:p w:rsidR="0013038D" w:rsidRPr="007E3D1C" w:rsidRDefault="0013038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Враховуючи  пропозиції   постійної  комісії  з питань планування, фінансів, бюджету та запобігання і в</w:t>
      </w:r>
      <w:r>
        <w:rPr>
          <w:rFonts w:ascii="Times New Roman" w:hAnsi="Times New Roman" w:cs="Times New Roman"/>
          <w:sz w:val="24"/>
          <w:szCs w:val="24"/>
          <w:lang w:val="uk-UA"/>
        </w:rPr>
        <w:t>регулювання конфлікту інтересів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Станишівська  сільська  рада   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 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13038D" w:rsidRPr="007E3D1C" w:rsidRDefault="0013038D" w:rsidP="00777DA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1.  Внести  зміни  до рішення   Станишівської  сільської  ради  від   03.07.2015 №  177-54-У1  «  Про   місцеві  податки  і  збори   на  2016  рік  та   ставки  акцизного  податку  з  реалізації  суб»єктами  господарювання  роздрібної   торгівлі  підакцизних  товарів  на  2016  рік  »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1.1  Підпункт  5.1.1  пункту  5  Ставка  податку  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Додатку  1  «  Податок  на  нерухоме  майно  відмінне  від  земельної  ділянки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»  викласти  в  новій  редакції :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Для  квартири /  квартир  незалежно  від  їх  кількості  площею  від   61 кв.м. в  розмірі  -  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0,5 %  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>від    мінімальної  заробітної   плати    встановленої  на  01.01.2017  року.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1.2.  Підпункт  5,1,2. </w:t>
      </w:r>
    </w:p>
    <w:p w:rsidR="0013038D" w:rsidRPr="007E3D1C" w:rsidRDefault="0013038D" w:rsidP="003D08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Для  житлового  будинку /будинків  незалежно  від  їх  кількості  -  від  121  кв.метрів  в  розмірі  -  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0,5 %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від    мінімальної  заробітної   плати    встановленої  на  01.01.2017  року.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>1.3  Підпункт  5.1.3. :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Для  різних  типів  об"єктів  житлової   нерухомості,  в  тому  числі  їх  часток  (  в  разі  одночасного  перебування  у  власності  платника  податку  квартири /квартир  та  житлового  будинку/ будинків,  у тому  числі  їх  часток ) ,  -  від  181  кв. метрів  в  розмірі   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-  0,5 %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від  мінімальної  заробітної  плати  встановленої  на  01.01.2017   року.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>5,2.  Об»єкти  нерухомості -  будівлі,  приміщення, що  не  віднесені  відповідно  до   законодавства  до  житлового  фонду  :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а)   будівлі  готельні  -  готелі,  мотелі,  кемпінги,  пансіонати,  ресторани  та  бари,  туристичні  бази,  гірські  притулки,  табори  для  відпочинку  в  розмірі  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-  0,5  %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від  мінімальної  заробітної  плати,  встановленої  на  01.01.2017  року;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б).  будівлі  офісні -  будівлі  фінансового  обслуговування,  адміністративно  -побутові   будівлі,  будівлі  для  конторських  та  адміністративних  цілей  в  розмірі  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-  0,5 %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від  мінімальної  заробітної  плати  ,  встановленої  на  01.01.2017  року;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в). будівлі  торгівельні -  торгові  центри,  універмаги,   магазини,  криті  ринки,  павільйони,  та  зали  для  ярмарків,  станції  технічного  обслуговування  автомобілів,  їдальні,  кафе,  закусочні, бази  та  склади  підприємств  торгівлі  й  громадського  харчування,  будівлі  підприємств  побутового  обслуговування  в  розмірі 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0,25 % 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від  мінімальної  заробітної  плати,  встановленої  на  01.01.2017  року ;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г) . гаражі  -  гаражі  наземні  й  підземні  та  криті  автомобільні  стоянки  в  розмірі  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-  0,5  %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від  мінімальної  заробітної  плати,  встановленої  на  01.01.2017 року;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є).  інші  будівлі  в  розмірі  -  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0,25  %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від  мінімальної  заробітної  плати,  встановленої  на  01.01.2017  року ;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е). будівлі,  зокрема  корпуси,  цехи,  складські  приміщення  тощо,  які належать   суб»єктам  господарювання,  які  використовують  працю найманих  працівників  (  3 – х і  більше  працівників )  в  розмірі  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0,15 %  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>від  мінімальної   заробітної  плати ,  встановленої  на  01.01.2017  року.</w:t>
      </w:r>
    </w:p>
    <w:p w:rsidR="0013038D" w:rsidRPr="007E3D1C" w:rsidRDefault="0013038D" w:rsidP="00777DA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Внести зміни  до  підпункту   2.1   Об’єкт  оподаткування  Додатку  2  «Транспортний   податок  » :  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>Слова  «  і  мають  об’єм  циліндрів  двигуна  понад  3000  куб.</w:t>
      </w:r>
      <w:r w:rsidRPr="007E3D1C">
        <w:rPr>
          <w:rFonts w:ascii="Times New Roman" w:hAnsi="Times New Roman" w:cs="Times New Roman"/>
          <w:sz w:val="24"/>
          <w:szCs w:val="24"/>
        </w:rPr>
        <w:t xml:space="preserve"> 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>см »  замінити  на    «  та  середньо   ринкова  вартість  яких  становить  понад   375  розмірів  мінімальних  заробітних  плат,  встановленого   законом  на  1  січня  податкового (  звітного  )  року ».</w:t>
      </w:r>
    </w:p>
    <w:p w:rsidR="0013038D" w:rsidRPr="007E3D1C" w:rsidRDefault="0013038D" w:rsidP="00752F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3. Внести  зміни  до     Додатку  3    «   Земельний   податок  » :</w:t>
      </w:r>
    </w:p>
    <w:p w:rsidR="0013038D" w:rsidRPr="007E3D1C" w:rsidRDefault="0013038D" w:rsidP="00752F4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 пункту  4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 Оподаткування   земельних  ділянок,  наданих  на  землях  лісогосподарського   призначення  (  незалежно  від  місця  знаходження  ),  земельним  податком </w:t>
      </w:r>
    </w:p>
    <w:p w:rsidR="0013038D" w:rsidRPr="007E3D1C" w:rsidRDefault="0013038D" w:rsidP="00752F4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Ставки  податку  за  один  гектар  нелісових  земель,  які  надані  у  встановленому   порядку  та  використовуються   для  потреб  лісового  господарства  встановлюються  в  розмірі  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3  %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їх  нормативної  грошової   оцінки.</w:t>
      </w:r>
    </w:p>
    <w:p w:rsidR="0013038D" w:rsidRPr="007E3D1C" w:rsidRDefault="0013038D" w:rsidP="005012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 w:rsidRPr="007E3D1C">
        <w:rPr>
          <w:b/>
          <w:bCs/>
          <w:lang w:val="uk-UA"/>
        </w:rPr>
        <w:t xml:space="preserve">До пункту 5 </w:t>
      </w:r>
      <w:r w:rsidRPr="007E3D1C">
        <w:rPr>
          <w:lang w:val="uk-UA"/>
        </w:rPr>
        <w:t xml:space="preserve">Ставка </w:t>
      </w:r>
      <w:r w:rsidRPr="007E3D1C">
        <w:rPr>
          <w:color w:val="000000"/>
        </w:rPr>
        <w:t>земельного податку за земельні ділянки, нормативну грошову оцінку яких проведено (незалежно від місцезнаходження)</w:t>
      </w:r>
    </w:p>
    <w:p w:rsidR="0013038D" w:rsidRPr="007E3D1C" w:rsidRDefault="0013038D" w:rsidP="005012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0" w:name="n11935"/>
      <w:bookmarkEnd w:id="0"/>
      <w:r w:rsidRPr="007E3D1C">
        <w:rPr>
          <w:color w:val="000000"/>
          <w:lang w:val="uk-UA"/>
        </w:rPr>
        <w:t>5.1.</w:t>
      </w:r>
      <w:r w:rsidRPr="007E3D1C">
        <w:rPr>
          <w:color w:val="000000"/>
        </w:rPr>
        <w:t xml:space="preserve">Ставка податку за земельні ділянки, нормативну грошову оцінку яких проведено, встановлюється у розмірі </w:t>
      </w:r>
      <w:r w:rsidRPr="007E3D1C">
        <w:rPr>
          <w:color w:val="000000"/>
          <w:lang w:val="uk-UA"/>
        </w:rPr>
        <w:t>0,03% від нормативно-грошової оцінки землі</w:t>
      </w:r>
      <w:r w:rsidRPr="007E3D1C">
        <w:rPr>
          <w:color w:val="000000"/>
        </w:rPr>
        <w:t xml:space="preserve">, а для сільськогосподарських угідь </w:t>
      </w:r>
      <w:r w:rsidRPr="007E3D1C">
        <w:rPr>
          <w:color w:val="000000"/>
          <w:lang w:val="uk-UA"/>
        </w:rPr>
        <w:t>в розмірі 0,</w:t>
      </w:r>
      <w:r>
        <w:rPr>
          <w:color w:val="000000"/>
          <w:lang w:val="uk-UA"/>
        </w:rPr>
        <w:t>3</w:t>
      </w:r>
      <w:r w:rsidRPr="007E3D1C">
        <w:rPr>
          <w:color w:val="000000"/>
          <w:lang w:val="uk-UA"/>
        </w:rPr>
        <w:t>% від нормативно-грошової оцінки землі</w:t>
      </w:r>
      <w:r w:rsidRPr="007E3D1C">
        <w:rPr>
          <w:color w:val="000000"/>
        </w:rPr>
        <w:t>.</w:t>
      </w:r>
    </w:p>
    <w:p w:rsidR="0013038D" w:rsidRPr="007E3D1C" w:rsidRDefault="0013038D" w:rsidP="005012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7E3D1C">
        <w:rPr>
          <w:color w:val="000000"/>
          <w:lang w:val="uk-UA"/>
        </w:rPr>
        <w:t>5.2. Ставка земельного податку на земельну ділянку що перебувають у постійному користуванні суб</w:t>
      </w:r>
      <w:r w:rsidRPr="007E3D1C">
        <w:rPr>
          <w:color w:val="000000"/>
        </w:rPr>
        <w:t>’</w:t>
      </w:r>
      <w:r w:rsidRPr="007E3D1C">
        <w:rPr>
          <w:color w:val="000000"/>
          <w:lang w:val="uk-UA"/>
        </w:rPr>
        <w:t>єктів господарювання (крім державних і комунальних підприємств) в розмірі 1% від нормативно-грошової оцінки землі.</w:t>
      </w:r>
    </w:p>
    <w:p w:rsidR="0013038D" w:rsidRPr="007E3D1C" w:rsidRDefault="0013038D" w:rsidP="005012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FF0000"/>
          <w:lang w:val="uk-UA"/>
        </w:rPr>
      </w:pPr>
      <w:r w:rsidRPr="007E3D1C">
        <w:rPr>
          <w:color w:val="000000"/>
          <w:u w:val="single"/>
          <w:lang w:val="uk-UA"/>
        </w:rPr>
        <w:t>5.3 Ставка земельного податку для підприємств</w:t>
      </w:r>
      <w:r w:rsidRPr="007E3D1C">
        <w:rPr>
          <w:u w:val="single"/>
          <w:lang w:val="uk-UA"/>
        </w:rPr>
        <w:t>, установ та організацій державної та комунальної форми власності в розмірі 0 %</w:t>
      </w:r>
      <w:r w:rsidRPr="007E3D1C">
        <w:rPr>
          <w:color w:val="FF0000"/>
          <w:lang w:val="uk-UA"/>
        </w:rPr>
        <w:t>.</w:t>
      </w:r>
    </w:p>
    <w:p w:rsidR="0013038D" w:rsidRPr="007E3D1C" w:rsidRDefault="0013038D" w:rsidP="005012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7E3D1C">
        <w:rPr>
          <w:color w:val="000000"/>
          <w:lang w:val="uk-UA"/>
        </w:rPr>
        <w:t>Якщо платники податку, які користуються пільгами з цього податку, надають в оренду земельні ділянки, окремі будівлі, споруди або їх частини, податок за такі земельні ділянки та земельні ділянки під такими будівлями (їх частинами) сплачується на загальних підставах з урахуванням прибудинкової території.</w:t>
      </w:r>
    </w:p>
    <w:p w:rsidR="0013038D" w:rsidRPr="007E3D1C" w:rsidRDefault="0013038D" w:rsidP="005012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color w:val="000000"/>
          <w:sz w:val="24"/>
          <w:szCs w:val="24"/>
        </w:rPr>
        <w:t>Ця норма не поширюється на бюджетні установи у разі надання ними будівель, споруд (їх частин) в тимчасове користування (оренду) іншим бюджетним установам, дошкільним, загальноосвітнім навчальним закладам незалежно від форм власності і джерел фінансування</w:t>
      </w:r>
    </w:p>
    <w:p w:rsidR="0013038D" w:rsidRPr="007E3D1C" w:rsidRDefault="0013038D" w:rsidP="00752F4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  пункту  6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Ставка  земельного    податку  за  земельні  ділянки,  розташовані  за  межами  населених   пунктів,  нормативну   грошову  оцінку  яких  не  проведено.</w:t>
      </w:r>
    </w:p>
    <w:p w:rsidR="0013038D" w:rsidRPr="007E3D1C" w:rsidRDefault="0013038D" w:rsidP="00752F4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 Ставка   податку   за  земельні    ділянки,  розташовані  за  межами  населе-ного   пункту   встановлюється  в  розмірі   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0,3 %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від  нормативної  грошової  оцінки  одиниці  площі  ріллі  по  Київській  області.  </w:t>
      </w:r>
    </w:p>
    <w:p w:rsidR="0013038D" w:rsidRPr="007E3D1C" w:rsidRDefault="0013038D" w:rsidP="00777DA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  7  Пільги  зі  сплати  податку  для  фізичних  осіб   доповнити  підпунктом    7. 4    наступного   змісту :</w:t>
      </w:r>
    </w:p>
    <w:p w:rsidR="0013038D" w:rsidRPr="007E3D1C" w:rsidRDefault="0013038D" w:rsidP="002A006D">
      <w:pPr>
        <w:rPr>
          <w:rFonts w:ascii="Times New Roman" w:hAnsi="Times New Roman" w:cs="Times New Roman"/>
          <w:sz w:val="24"/>
          <w:szCs w:val="24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3D1C">
        <w:rPr>
          <w:rFonts w:ascii="Times New Roman" w:hAnsi="Times New Roman" w:cs="Times New Roman"/>
          <w:sz w:val="24"/>
          <w:szCs w:val="24"/>
        </w:rPr>
        <w:t xml:space="preserve"> Якщо фізична особа, визначена у пункті   7.1 цього  додатку</w:t>
      </w:r>
      <w:bookmarkStart w:id="1" w:name="_GoBack"/>
      <w:bookmarkEnd w:id="1"/>
      <w:r w:rsidRPr="007E3D1C">
        <w:rPr>
          <w:rFonts w:ascii="Times New Roman" w:hAnsi="Times New Roman" w:cs="Times New Roman"/>
          <w:sz w:val="24"/>
          <w:szCs w:val="24"/>
        </w:rPr>
        <w:t>, має у власності декілька земельних ділянок одного виду використання,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/ зміну земельної ділянки для застосування пільги.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</w:rPr>
      </w:pPr>
      <w:r w:rsidRPr="007E3D1C">
        <w:rPr>
          <w:rFonts w:ascii="Times New Roman" w:hAnsi="Times New Roman" w:cs="Times New Roman"/>
          <w:sz w:val="24"/>
          <w:szCs w:val="24"/>
        </w:rPr>
        <w:t>Пільга починає застосовуватися до обраної земельної ділянки з базового податкового (звітного) періоду, у якому подано таку заяву.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.  Додаток  5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  викласти  в  новій  редакції  :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Ставки  єдиного  податку  встановлюються  :</w:t>
      </w:r>
    </w:p>
    <w:p w:rsidR="0013038D" w:rsidRPr="007E3D1C" w:rsidRDefault="0013038D" w:rsidP="008E65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Для  платників  першої  групи  встановлюються  у  відсотках (  фіксовані  ставки  )    до  розміру  прожиткового  мінімуму  для  працездатних  осіб,  встановленого  законом  на  1  січня   податкового  (  звітного  )  року  (  далі  прожитковий  мінімум  )  ;</w:t>
      </w:r>
    </w:p>
    <w:p w:rsidR="0013038D" w:rsidRPr="007E3D1C" w:rsidRDefault="0013038D" w:rsidP="008E65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Для платників  другої  групи встановлюються  у  відсотках (  фіксовані  ставки  )    до  розміру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мінімальної заробітної плати 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для  працездатних  осіб,  встановленого  законом  на  1  січня   податкового  (  звітного  )  року  (  далі  </w:t>
      </w:r>
      <w:r>
        <w:rPr>
          <w:rFonts w:ascii="Times New Roman" w:hAnsi="Times New Roman" w:cs="Times New Roman"/>
          <w:sz w:val="24"/>
          <w:szCs w:val="24"/>
          <w:lang w:val="uk-UA"/>
        </w:rPr>
        <w:t>мінімальна заробітна плата</w:t>
      </w: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)  ;</w:t>
      </w:r>
    </w:p>
    <w:p w:rsidR="0013038D" w:rsidRPr="007E3D1C" w:rsidRDefault="0013038D" w:rsidP="008E65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>Для  першої  групи  платників  єдиного  податку  -  фізичних  осіб -  підприємців,  які  не  використовують  працю   найманих  осіб, здійснюють   виключно  роздрібний   продаж  товарів  з  торгівельних  місць  на  ринках  та  /  або  проводять  господарську   діяльність  з  надання  побутових   послуг  населенню  і  обсяг   доходів  яких  протягом  календарного  року  не  перевищує   300 000, 00  гривень,  у  розмірі  10  відсотків  прожиткового  мінімуму   ;</w:t>
      </w:r>
    </w:p>
    <w:p w:rsidR="0013038D" w:rsidRPr="007E3D1C" w:rsidRDefault="0013038D" w:rsidP="008E65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>Для   другої  групи  платників  єдиного  податку  -  фізичних  осіб -  підприємців,  які  здійснюють  господарську  діяльність  з  надання  послуг,  в  тому  числі  побутових,  платникам   єдиного  податку  та / або  населенню,  виробництво  та  /  або   продаж  товарів,  діяльність  у  сфері  ресторанного  господарства  у  розмірі  10  відсотків   розміру  мінімальної   заробітної  плати,  за  умови,  що  протягом   календарного  року  вони  відповідають  сукупності  таких  критеріїв ;</w:t>
      </w:r>
    </w:p>
    <w:p w:rsidR="0013038D" w:rsidRPr="007E3D1C" w:rsidRDefault="0013038D" w:rsidP="000569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Не  використовують  працю  найманих   осіб  або  кількість  осіб,  які  перебувають  з  ними   у  трудових  відносинах,  одночасно  не  перевищує  10  осіб ;</w:t>
      </w:r>
    </w:p>
    <w:p w:rsidR="0013038D" w:rsidRPr="007E3D1C" w:rsidRDefault="0013038D" w:rsidP="000569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Обсяг  доходу  протягом  календарного  року  не  перевищує  </w:t>
      </w:r>
    </w:p>
    <w:p w:rsidR="0013038D" w:rsidRPr="007E3D1C" w:rsidRDefault="0013038D" w:rsidP="000569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>1 500 000,00    гривень.</w:t>
      </w:r>
    </w:p>
    <w:p w:rsidR="0013038D" w:rsidRPr="007E3D1C" w:rsidRDefault="0013038D" w:rsidP="0005694F">
      <w:pPr>
        <w:pStyle w:val="ListParagraph"/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>Податковий  період,  строк  та  порядок  сплати  податку,  строк  та  порядок  подання  звітності  про  обчислення  і  сплату  податку  встановлюється  відповідно  до  вимог  Податкового  кодексу  України.</w:t>
      </w:r>
    </w:p>
    <w:p w:rsidR="0013038D" w:rsidRPr="007E3D1C" w:rsidRDefault="0013038D" w:rsidP="0005694F">
      <w:pPr>
        <w:pStyle w:val="ListParagraph"/>
        <w:rPr>
          <w:rFonts w:ascii="Times New Roman" w:hAnsi="Times New Roman" w:cs="Times New Roman"/>
          <w:sz w:val="24"/>
          <w:szCs w:val="24"/>
          <w:lang w:val="uk-UA"/>
        </w:rPr>
      </w:pPr>
    </w:p>
    <w:p w:rsidR="0013038D" w:rsidRPr="007E3D1C" w:rsidRDefault="0013038D" w:rsidP="0005694F">
      <w:pPr>
        <w:pStyle w:val="ListParagraph"/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>5.  Рішення  набуває  чинності  з  01  січня 2017  року.</w:t>
      </w:r>
    </w:p>
    <w:p w:rsidR="0013038D" w:rsidRPr="007E3D1C" w:rsidRDefault="0013038D" w:rsidP="0005694F">
      <w:pPr>
        <w:pStyle w:val="ListParagraph"/>
        <w:rPr>
          <w:rFonts w:ascii="Times New Roman" w:hAnsi="Times New Roman" w:cs="Times New Roman"/>
          <w:sz w:val="24"/>
          <w:szCs w:val="24"/>
          <w:lang w:val="uk-UA"/>
        </w:rPr>
      </w:pPr>
    </w:p>
    <w:p w:rsidR="0013038D" w:rsidRPr="007E3D1C" w:rsidRDefault="0013038D" w:rsidP="009707AC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6.  Контроль  за  виконанням та  оприлюдненням   даного   рішення  покласти  на  постійну  комісію з питань планування, фінансів, бюджету та запобігання і врегулювання конфлікту інтересів   Станишівської   сільської  ради  </w:t>
      </w:r>
      <w:r w:rsidRPr="007E3D1C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13038D" w:rsidRPr="007E3D1C" w:rsidRDefault="0013038D" w:rsidP="009707AC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   Сільський   голова                                                                 М.І.Муха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      с. Станишівка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       19  січня  2017  року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3D1C">
        <w:rPr>
          <w:rFonts w:ascii="Times New Roman" w:hAnsi="Times New Roman" w:cs="Times New Roman"/>
          <w:sz w:val="24"/>
          <w:szCs w:val="24"/>
          <w:lang w:val="uk-UA"/>
        </w:rPr>
        <w:t xml:space="preserve">         №  121 - 13 – У11</w:t>
      </w:r>
    </w:p>
    <w:p w:rsidR="0013038D" w:rsidRPr="007E3D1C" w:rsidRDefault="0013038D" w:rsidP="00777D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038D" w:rsidRPr="007E3D1C" w:rsidRDefault="0013038D" w:rsidP="00777DA9">
      <w:pPr>
        <w:rPr>
          <w:sz w:val="24"/>
          <w:szCs w:val="24"/>
          <w:lang w:val="uk-UA"/>
        </w:rPr>
      </w:pPr>
    </w:p>
    <w:p w:rsidR="0013038D" w:rsidRPr="007E3D1C" w:rsidRDefault="0013038D" w:rsidP="00777DA9">
      <w:pPr>
        <w:rPr>
          <w:sz w:val="24"/>
          <w:szCs w:val="24"/>
          <w:lang w:val="uk-UA"/>
        </w:rPr>
      </w:pPr>
    </w:p>
    <w:p w:rsidR="0013038D" w:rsidRPr="007E3D1C" w:rsidRDefault="0013038D" w:rsidP="00777DA9">
      <w:pPr>
        <w:rPr>
          <w:sz w:val="24"/>
          <w:szCs w:val="24"/>
          <w:lang w:val="uk-UA"/>
        </w:rPr>
      </w:pPr>
    </w:p>
    <w:p w:rsidR="0013038D" w:rsidRPr="007E3D1C" w:rsidRDefault="0013038D" w:rsidP="00777DA9">
      <w:pPr>
        <w:rPr>
          <w:sz w:val="24"/>
          <w:szCs w:val="24"/>
          <w:lang w:val="uk-UA"/>
        </w:rPr>
      </w:pPr>
    </w:p>
    <w:p w:rsidR="0013038D" w:rsidRPr="007E3D1C" w:rsidRDefault="0013038D" w:rsidP="00777DA9">
      <w:pPr>
        <w:rPr>
          <w:sz w:val="24"/>
          <w:szCs w:val="24"/>
          <w:lang w:val="uk-UA"/>
        </w:rPr>
      </w:pPr>
    </w:p>
    <w:p w:rsidR="0013038D" w:rsidRPr="007E3D1C" w:rsidRDefault="0013038D" w:rsidP="00777DA9">
      <w:pPr>
        <w:rPr>
          <w:sz w:val="24"/>
          <w:szCs w:val="24"/>
          <w:lang w:val="uk-UA"/>
        </w:rPr>
      </w:pPr>
    </w:p>
    <w:p w:rsidR="0013038D" w:rsidRDefault="0013038D" w:rsidP="00777DA9">
      <w:pPr>
        <w:rPr>
          <w:sz w:val="28"/>
          <w:szCs w:val="28"/>
          <w:lang w:val="uk-UA"/>
        </w:rPr>
      </w:pPr>
    </w:p>
    <w:p w:rsidR="0013038D" w:rsidRPr="00777DA9" w:rsidRDefault="0013038D" w:rsidP="00777DA9">
      <w:pPr>
        <w:rPr>
          <w:sz w:val="28"/>
          <w:szCs w:val="28"/>
          <w:lang w:val="uk-UA"/>
        </w:rPr>
      </w:pPr>
    </w:p>
    <w:sectPr w:rsidR="0013038D" w:rsidRPr="00777DA9" w:rsidSect="0076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8D" w:rsidRDefault="0013038D" w:rsidP="008E384C">
      <w:pPr>
        <w:spacing w:after="0" w:line="240" w:lineRule="auto"/>
      </w:pPr>
      <w:r>
        <w:separator/>
      </w:r>
    </w:p>
  </w:endnote>
  <w:endnote w:type="continuationSeparator" w:id="1">
    <w:p w:rsidR="0013038D" w:rsidRDefault="0013038D" w:rsidP="008E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8D" w:rsidRDefault="0013038D" w:rsidP="008E384C">
      <w:pPr>
        <w:spacing w:after="0" w:line="240" w:lineRule="auto"/>
      </w:pPr>
      <w:r>
        <w:separator/>
      </w:r>
    </w:p>
  </w:footnote>
  <w:footnote w:type="continuationSeparator" w:id="1">
    <w:p w:rsidR="0013038D" w:rsidRDefault="0013038D" w:rsidP="008E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9D7"/>
    <w:multiLevelType w:val="hybridMultilevel"/>
    <w:tmpl w:val="16C0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F15"/>
    <w:multiLevelType w:val="hybridMultilevel"/>
    <w:tmpl w:val="CB40D790"/>
    <w:lvl w:ilvl="0" w:tplc="4942B8C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44D24"/>
    <w:multiLevelType w:val="hybridMultilevel"/>
    <w:tmpl w:val="EAAE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25230"/>
    <w:multiLevelType w:val="hybridMultilevel"/>
    <w:tmpl w:val="4AD8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C567B"/>
    <w:multiLevelType w:val="hybridMultilevel"/>
    <w:tmpl w:val="DFF8EC46"/>
    <w:lvl w:ilvl="0" w:tplc="C548DF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1A02BD"/>
    <w:multiLevelType w:val="hybridMultilevel"/>
    <w:tmpl w:val="06A6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35FD2"/>
    <w:multiLevelType w:val="hybridMultilevel"/>
    <w:tmpl w:val="DD98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84C"/>
    <w:rsid w:val="0005694F"/>
    <w:rsid w:val="00067DF5"/>
    <w:rsid w:val="0009633B"/>
    <w:rsid w:val="000A6C81"/>
    <w:rsid w:val="0013038D"/>
    <w:rsid w:val="00180909"/>
    <w:rsid w:val="001F4E2D"/>
    <w:rsid w:val="002A006D"/>
    <w:rsid w:val="002E2CFD"/>
    <w:rsid w:val="00394C5C"/>
    <w:rsid w:val="003D0889"/>
    <w:rsid w:val="003D1888"/>
    <w:rsid w:val="003D3100"/>
    <w:rsid w:val="003E73BD"/>
    <w:rsid w:val="00406BB1"/>
    <w:rsid w:val="00441752"/>
    <w:rsid w:val="005012D6"/>
    <w:rsid w:val="00533861"/>
    <w:rsid w:val="005343EA"/>
    <w:rsid w:val="005C5F34"/>
    <w:rsid w:val="005E0AA5"/>
    <w:rsid w:val="00675330"/>
    <w:rsid w:val="0068678D"/>
    <w:rsid w:val="006B2B32"/>
    <w:rsid w:val="006D5E47"/>
    <w:rsid w:val="0071620B"/>
    <w:rsid w:val="00752F41"/>
    <w:rsid w:val="0076143A"/>
    <w:rsid w:val="00762BC7"/>
    <w:rsid w:val="00777DA9"/>
    <w:rsid w:val="007E079C"/>
    <w:rsid w:val="007E3D1C"/>
    <w:rsid w:val="00837D49"/>
    <w:rsid w:val="00857CAE"/>
    <w:rsid w:val="0087287C"/>
    <w:rsid w:val="008B5559"/>
    <w:rsid w:val="008E384C"/>
    <w:rsid w:val="008E65DA"/>
    <w:rsid w:val="0093736F"/>
    <w:rsid w:val="009707AC"/>
    <w:rsid w:val="00AD6A63"/>
    <w:rsid w:val="00AE3A93"/>
    <w:rsid w:val="00B07904"/>
    <w:rsid w:val="00BF6E9D"/>
    <w:rsid w:val="00C61997"/>
    <w:rsid w:val="00C659A9"/>
    <w:rsid w:val="00DB1F47"/>
    <w:rsid w:val="00DB5714"/>
    <w:rsid w:val="00E46435"/>
    <w:rsid w:val="00E52E4F"/>
    <w:rsid w:val="00EA0126"/>
    <w:rsid w:val="00EA58FC"/>
    <w:rsid w:val="00F1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3A"/>
    <w:pPr>
      <w:spacing w:after="160" w:line="259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4C"/>
  </w:style>
  <w:style w:type="paragraph" w:styleId="Footer">
    <w:name w:val="footer"/>
    <w:basedOn w:val="Normal"/>
    <w:link w:val="FooterChar"/>
    <w:uiPriority w:val="99"/>
    <w:rsid w:val="008E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4C"/>
  </w:style>
  <w:style w:type="paragraph" w:styleId="ListParagraph">
    <w:name w:val="List Paragraph"/>
    <w:basedOn w:val="Normal"/>
    <w:uiPriority w:val="99"/>
    <w:qFormat/>
    <w:rsid w:val="00777DA9"/>
    <w:pPr>
      <w:ind w:left="720"/>
    </w:pPr>
  </w:style>
  <w:style w:type="paragraph" w:customStyle="1" w:styleId="rvps2">
    <w:name w:val="rvps2"/>
    <w:basedOn w:val="Normal"/>
    <w:uiPriority w:val="99"/>
    <w:rsid w:val="0050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7E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uiPriority w:val="99"/>
    <w:rsid w:val="007E3D1C"/>
    <w:pPr>
      <w:widowControl w:val="0"/>
      <w:snapToGrid w:val="0"/>
    </w:pPr>
    <w:rPr>
      <w:rFonts w:ascii="Times New Roman" w:eastAsia="Times New Roman" w:hAnsi="Times New Roman"/>
      <w:i/>
      <w:i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4</Pages>
  <Words>1503</Words>
  <Characters>8572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27kom</cp:lastModifiedBy>
  <cp:revision>29</cp:revision>
  <cp:lastPrinted>2017-01-25T16:57:00Z</cp:lastPrinted>
  <dcterms:created xsi:type="dcterms:W3CDTF">2017-01-19T17:27:00Z</dcterms:created>
  <dcterms:modified xsi:type="dcterms:W3CDTF">2017-09-12T14:08:00Z</dcterms:modified>
</cp:coreProperties>
</file>