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406" w:y="5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0pt;height:40pt;">
            <v:imagedata r:id="rId5" r:href="rId6"/>
          </v:shape>
        </w:pict>
      </w:r>
    </w:p>
    <w:p>
      <w:pPr>
        <w:pStyle w:val="Style3"/>
        <w:framePr w:w="9667" w:h="1012" w:hRule="exact" w:wrap="none" w:vAnchor="page" w:hAnchor="page" w:x="1822" w:y="14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СТАРОСОКОЛІВСЬКА СІЛЬСЬКА РАДА</w:t>
        <w:br/>
        <w:t>ІВАНКІВСЬКОГО РАЙОНУ КИЇВСЬКОЇ ОБЛАСТІ</w:t>
      </w:r>
    </w:p>
    <w:p>
      <w:pPr>
        <w:pStyle w:val="Style3"/>
        <w:framePr w:w="9667" w:h="1012" w:hRule="exact" w:wrap="none" w:vAnchor="page" w:hAnchor="page" w:x="1822" w:y="14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VII СКЛИКАННЯ</w:t>
      </w:r>
    </w:p>
    <w:p>
      <w:pPr>
        <w:pStyle w:val="Style5"/>
        <w:framePr w:w="9667" w:h="377" w:hRule="exact" w:wrap="none" w:vAnchor="page" w:hAnchor="page" w:x="1822" w:y="279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uk-UA" w:eastAsia="uk-UA" w:bidi="uk-UA"/>
          <w:w w:val="100"/>
          <w:color w:val="000000"/>
          <w:position w:val="0"/>
        </w:rPr>
        <w:t>РІШЕННЯ</w:t>
      </w:r>
      <w:bookmarkEnd w:id="0"/>
    </w:p>
    <w:p>
      <w:pPr>
        <w:pStyle w:val="Style3"/>
        <w:framePr w:w="9667" w:h="691" w:hRule="exact" w:wrap="none" w:vAnchor="page" w:hAnchor="page" w:x="1822" w:y="34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затвердження ставки земельного податку</w:t>
        <w:br/>
        <w:t>на території Старосоколівської сільської ради на 2017 рік</w:t>
      </w:r>
    </w:p>
    <w:p>
      <w:pPr>
        <w:pStyle w:val="Style7"/>
        <w:framePr w:w="9667" w:h="8798" w:hRule="exact" w:wrap="none" w:vAnchor="page" w:hAnchor="page" w:x="1822" w:y="4441"/>
        <w:widowControl w:val="0"/>
        <w:keepNext w:val="0"/>
        <w:keepLines w:val="0"/>
        <w:shd w:val="clear" w:color="auto" w:fill="auto"/>
        <w:bidi w:val="0"/>
        <w:spacing w:before="0" w:after="30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Відповідно до статтей 7, 10, 12, 14, 269-287 Податкового кодексу України (із змінами та доповненнями), частини 4 розділу II «Прикінцеві положення»Закону України «Про внесення змін до Податкового кодексу України та деяких законодавчих актів України щодо податкової реформи» від 28.12.2014р. №71-УІІІ,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з питань аграрної політики, земельних відносин та природокористування та бюджетно - фінансової комісії сільська рада </w:t>
      </w:r>
      <w:r>
        <w:rPr>
          <w:rStyle w:val="CharStyle9"/>
        </w:rPr>
        <w:t>ВИРІШИЛА:</w:t>
      </w:r>
    </w:p>
    <w:p>
      <w:pPr>
        <w:pStyle w:val="Style7"/>
        <w:numPr>
          <w:ilvl w:val="0"/>
          <w:numId w:val="1"/>
        </w:numPr>
        <w:framePr w:w="9667" w:h="8798" w:hRule="exact" w:wrap="none" w:vAnchor="page" w:hAnchor="page" w:x="1822" w:y="4441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Затвердити ставки земельного податку на земельні ділянки в межах населених пунктів Старосоколівської сільської ради:</w:t>
      </w:r>
    </w:p>
    <w:p>
      <w:pPr>
        <w:pStyle w:val="Style7"/>
        <w:numPr>
          <w:ilvl w:val="0"/>
          <w:numId w:val="3"/>
        </w:numPr>
        <w:framePr w:w="9667" w:h="8798" w:hRule="exact" w:wrap="none" w:vAnchor="page" w:hAnchor="page" w:x="1822" w:y="4441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для сільськогосподарських угідь - </w:t>
      </w:r>
      <w:r>
        <w:rPr>
          <w:rStyle w:val="CharStyle9"/>
        </w:rPr>
        <w:t xml:space="preserve">0,25 відсотка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від їх нормативної грошової оцінки;</w:t>
      </w:r>
    </w:p>
    <w:p>
      <w:pPr>
        <w:pStyle w:val="Style7"/>
        <w:numPr>
          <w:ilvl w:val="0"/>
          <w:numId w:val="3"/>
        </w:numPr>
        <w:framePr w:w="9667" w:h="8798" w:hRule="exact" w:wrap="none" w:vAnchor="page" w:hAnchor="page" w:x="1822" w:y="4441"/>
        <w:tabs>
          <w:tab w:leader="none" w:pos="8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 земельні ділянки в межах населених пунктів - </w:t>
      </w:r>
      <w:r>
        <w:rPr>
          <w:rStyle w:val="CharStyle9"/>
        </w:rPr>
        <w:t xml:space="preserve">0,5 відсотка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від їх нормативної грошової оцінки;</w:t>
      </w:r>
    </w:p>
    <w:p>
      <w:pPr>
        <w:pStyle w:val="Style7"/>
        <w:numPr>
          <w:ilvl w:val="0"/>
          <w:numId w:val="3"/>
        </w:numPr>
        <w:framePr w:w="9667" w:h="8798" w:hRule="exact" w:wrap="none" w:vAnchor="page" w:hAnchor="page" w:x="1822" w:y="4441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 земельні ділянки, які перебувають у постійному користуванні суб’єктів господарювання (крім державної та комунальної форми власності) - </w:t>
      </w:r>
      <w:r>
        <w:rPr>
          <w:rStyle w:val="CharStyle9"/>
        </w:rPr>
        <w:t xml:space="preserve">8 відсотків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від їх нормативної грошової оцінки.</w:t>
      </w:r>
    </w:p>
    <w:p>
      <w:pPr>
        <w:pStyle w:val="Style7"/>
        <w:numPr>
          <w:ilvl w:val="0"/>
          <w:numId w:val="1"/>
        </w:numPr>
        <w:framePr w:w="9667" w:h="8798" w:hRule="exact" w:wrap="none" w:vAnchor="page" w:hAnchor="page" w:x="1822" w:y="4441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Секретарю Старосоколівської сільської ради Клименко Віктору Васильовичу забезпечити оприлюднення даного рішення на дошках оголошень в населених пунктах сільської ради.</w:t>
      </w:r>
    </w:p>
    <w:p>
      <w:pPr>
        <w:pStyle w:val="Style7"/>
        <w:numPr>
          <w:ilvl w:val="0"/>
          <w:numId w:val="1"/>
        </w:numPr>
        <w:framePr w:w="9667" w:h="8798" w:hRule="exact" w:wrap="none" w:vAnchor="page" w:hAnchor="page" w:x="1822" w:y="4441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набирає чинності з 01 січня 2017 року.</w:t>
      </w:r>
    </w:p>
    <w:p>
      <w:pPr>
        <w:pStyle w:val="Style7"/>
        <w:numPr>
          <w:ilvl w:val="0"/>
          <w:numId w:val="1"/>
        </w:numPr>
        <w:framePr w:w="9667" w:h="8798" w:hRule="exact" w:wrap="none" w:vAnchor="page" w:hAnchor="page" w:x="1822" w:y="4441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Контроль за виконанням даного рішення покласти на постійну бюджетно - фінансову комісію та комісію з питань аграрної політики, земельних відносин та природокористування.</w:t>
      </w:r>
    </w:p>
    <w:p>
      <w:pPr>
        <w:pStyle w:val="Style10"/>
        <w:framePr w:wrap="none" w:vAnchor="page" w:hAnchor="page" w:x="8677" w:y="141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Г.П.Павленко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92.25pt;margin-top:680.55pt;width:324.5pt;height:99.3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11">
    <w:name w:val="Подпись к картинке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4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300" w:after="300" w:line="322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