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104" w:h="2643" w:hRule="exact" w:wrap="none" w:vAnchor="page" w:hAnchor="page" w:x="1380" w:y="2367"/>
        <w:widowControl w:val="0"/>
        <w:keepNext w:val="0"/>
        <w:keepLines w:val="0"/>
        <w:shd w:val="clear" w:color="auto" w:fill="auto"/>
        <w:bidi w:val="0"/>
        <w:spacing w:before="0" w:after="234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ТЕРМАХІВСЬКА СІЛЬСЬКА РАДА</w:t>
        <w:br/>
        <w:t>Іванківського району</w:t>
        <w:br/>
        <w:t>Київської області</w:t>
        <w:br/>
        <w:t>VII скликання</w:t>
      </w:r>
    </w:p>
    <w:p>
      <w:pPr>
        <w:pStyle w:val="Style5"/>
        <w:framePr w:w="10104" w:h="2643" w:hRule="exact" w:wrap="none" w:vAnchor="page" w:hAnchor="page" w:x="1380" w:y="2367"/>
        <w:widowControl w:val="0"/>
        <w:keepNext w:val="0"/>
        <w:keepLines w:val="0"/>
        <w:shd w:val="clear" w:color="auto" w:fill="auto"/>
        <w:bidi w:val="0"/>
        <w:spacing w:before="0" w:after="308" w:line="400" w:lineRule="exact"/>
        <w:ind w:left="0" w:right="4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10104" w:h="2643" w:hRule="exact" w:wrap="none" w:vAnchor="page" w:hAnchor="page" w:x="1380" w:y="23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 Термахівка</w:t>
      </w:r>
    </w:p>
    <w:p>
      <w:pPr>
        <w:pStyle w:val="Style7"/>
        <w:framePr w:w="10104" w:h="705" w:hRule="exact" w:wrap="none" w:vAnchor="page" w:hAnchor="page" w:x="1380" w:y="558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Термахівської сільської ради на 2017 рік</w:t>
      </w:r>
    </w:p>
    <w:p>
      <w:pPr>
        <w:pStyle w:val="Style7"/>
        <w:framePr w:w="10104" w:h="8697" w:hRule="exact" w:wrap="none" w:vAnchor="page" w:hAnchor="page" w:x="1380" w:y="6870"/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Відповідно до статтей 7, 10, 12, 14, 269-287 Податкового кодексу України (із змінами та доповненнями), частини 4 розділу II «Прикінцеві положення» Закону України «Про внесення змін до Податкового кодексу України та деяких законодавчих актів України щодо податкової реформи» від 28.12.2014р. №71-УІІІ,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сільської ради з питань бюджету та фінансів, сільська рада вирішила:</w:t>
      </w:r>
    </w:p>
    <w:p>
      <w:pPr>
        <w:pStyle w:val="Style7"/>
        <w:numPr>
          <w:ilvl w:val="0"/>
          <w:numId w:val="1"/>
        </w:numPr>
        <w:framePr w:w="10104" w:h="8697" w:hRule="exact" w:wrap="none" w:vAnchor="page" w:hAnchor="page" w:x="1380" w:y="6870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Термахівської сільської ради:</w:t>
      </w:r>
    </w:p>
    <w:p>
      <w:pPr>
        <w:pStyle w:val="Style7"/>
        <w:numPr>
          <w:ilvl w:val="0"/>
          <w:numId w:val="3"/>
        </w:numPr>
        <w:framePr w:w="10104" w:h="8697" w:hRule="exact" w:wrap="none" w:vAnchor="page" w:hAnchor="page" w:x="1380" w:y="6870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для сільськогосподарських угідь - 0,3% від їх нормативної грошової оцінки;</w:t>
      </w:r>
    </w:p>
    <w:p>
      <w:pPr>
        <w:pStyle w:val="Style7"/>
        <w:numPr>
          <w:ilvl w:val="0"/>
          <w:numId w:val="3"/>
        </w:numPr>
        <w:framePr w:w="10104" w:h="8697" w:hRule="exact" w:wrap="none" w:vAnchor="page" w:hAnchor="page" w:x="1380" w:y="6870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 в межах населених пунктів - 0,3% від їх нормативної грошової оцінки;</w:t>
      </w:r>
    </w:p>
    <w:p>
      <w:pPr>
        <w:pStyle w:val="Style7"/>
        <w:numPr>
          <w:ilvl w:val="0"/>
          <w:numId w:val="3"/>
        </w:numPr>
        <w:framePr w:w="10104" w:h="8697" w:hRule="exact" w:wrap="none" w:vAnchor="page" w:hAnchor="page" w:x="1380" w:y="6870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земельні ділянки, які перебувають у постійному користуванні суб’єктів господарювання (крім державної та комунальної форми власності) - 1% від їх нормативної грошової оцінки.</w:t>
      </w:r>
    </w:p>
    <w:p>
      <w:pPr>
        <w:pStyle w:val="Style7"/>
        <w:numPr>
          <w:ilvl w:val="0"/>
          <w:numId w:val="1"/>
        </w:numPr>
        <w:framePr w:w="10104" w:h="8697" w:hRule="exact" w:wrap="none" w:vAnchor="page" w:hAnchor="page" w:x="1380" w:y="6870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Секретарю сільської ради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(Ткаченко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Т.П.) забезпечити оприлюднення даного рішення на стенді сільської ради.</w:t>
      </w:r>
    </w:p>
    <w:p>
      <w:pPr>
        <w:pStyle w:val="Style7"/>
        <w:numPr>
          <w:ilvl w:val="0"/>
          <w:numId w:val="1"/>
        </w:numPr>
        <w:framePr w:w="10104" w:h="8697" w:hRule="exact" w:wrap="none" w:vAnchor="page" w:hAnchor="page" w:x="1380" w:y="6870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9" w:line="280" w:lineRule="exact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2016 року.</w:t>
      </w:r>
    </w:p>
    <w:p>
      <w:pPr>
        <w:pStyle w:val="Style7"/>
        <w:numPr>
          <w:ilvl w:val="0"/>
          <w:numId w:val="1"/>
        </w:numPr>
        <w:framePr w:w="10104" w:h="8697" w:hRule="exact" w:wrap="none" w:vAnchor="page" w:hAnchor="page" w:x="1380" w:y="6870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Визнати таким, що втратило чинність рішення Термахівської сільської ради від 30 січня 2015 року № УІ-42/230 «Про затвердження ставки земельного податку на території Термахівської сільської ради».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704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2</w:t>
      </w:r>
    </w:p>
    <w:p>
      <w:pPr>
        <w:pStyle w:val="Style7"/>
        <w:framePr w:w="10046" w:h="671" w:hRule="exact" w:wrap="none" w:vAnchor="page" w:hAnchor="page" w:x="1424" w:y="1995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5.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 комісію з питань бюджету та фінансів.</w:t>
      </w:r>
    </w:p>
    <w:p>
      <w:pPr>
        <w:framePr w:wrap="none" w:vAnchor="page" w:hAnchor="page" w:x="4908" w:y="2638"/>
        <w:widowControl w:val="0"/>
      </w:pPr>
    </w:p>
    <w:p>
      <w:pPr>
        <w:pStyle w:val="Style7"/>
        <w:framePr w:wrap="none" w:vAnchor="page" w:hAnchor="page" w:x="3382" w:y="34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Сільський голова</w:t>
      </w:r>
    </w:p>
    <w:p>
      <w:pPr>
        <w:pStyle w:val="Style7"/>
        <w:framePr w:w="2544" w:h="1026" w:hRule="exact" w:wrap="none" w:vAnchor="page" w:hAnchor="page" w:x="1356" w:y="399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с.Термахівка 23 грудня 2016 року № VII-15/70</w:t>
      </w:r>
    </w:p>
    <w:p>
      <w:pPr>
        <w:pStyle w:val="Style7"/>
        <w:framePr w:wrap="none" w:vAnchor="page" w:hAnchor="page" w:x="7337" w:y="34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М.М. Олексієнко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5pt;margin-top:157.1pt;width:108.5pt;height:69.6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Колонтитул_"/>
    <w:basedOn w:val="DefaultParagraphFont"/>
    <w:link w:val="Style9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Другое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720" w:after="6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