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22D5C07C" w:rsidR="00131B14" w:rsidRPr="00085A40" w:rsidRDefault="007F1810" w:rsidP="007F1810">
            <w:pPr>
              <w:spacing w:line="240" w:lineRule="auto"/>
              <w:ind w:firstLine="0"/>
              <w:rPr>
                <w:sz w:val="24"/>
                <w:szCs w:val="24"/>
              </w:rPr>
            </w:pPr>
            <w:r>
              <w:rPr>
                <w:color w:val="000000"/>
                <w:spacing w:val="-2"/>
                <w:sz w:val="24"/>
                <w:szCs w:val="24"/>
              </w:rPr>
              <w:t>Заступник начальника відділу перевірок з питань відшкодування ПДВ</w:t>
            </w:r>
            <w:r w:rsidR="009C2CE0" w:rsidRPr="00085A40">
              <w:rPr>
                <w:sz w:val="24"/>
                <w:szCs w:val="24"/>
              </w:rPr>
              <w:t>,</w:t>
            </w:r>
            <w:r>
              <w:rPr>
                <w:sz w:val="24"/>
                <w:szCs w:val="24"/>
              </w:rPr>
              <w:t xml:space="preserve"> </w:t>
            </w:r>
            <w:r>
              <w:rPr>
                <w:color w:val="000000"/>
                <w:spacing w:val="-2"/>
                <w:sz w:val="24"/>
                <w:szCs w:val="24"/>
              </w:rPr>
              <w:t>управління податкового аудиту</w:t>
            </w:r>
            <w:r w:rsidR="006576B0">
              <w:rPr>
                <w:color w:val="000000"/>
                <w:spacing w:val="-2"/>
                <w:sz w:val="24"/>
                <w:szCs w:val="24"/>
              </w:rPr>
              <w:t>,</w:t>
            </w:r>
            <w:r w:rsidR="00EA5076" w:rsidRPr="00085A40">
              <w:rPr>
                <w:sz w:val="24"/>
                <w:szCs w:val="24"/>
              </w:rPr>
              <w:t xml:space="preserve"> </w:t>
            </w:r>
            <w:r w:rsidR="009C2CE0" w:rsidRPr="00085A40">
              <w:rPr>
                <w:sz w:val="24"/>
                <w:szCs w:val="24"/>
              </w:rPr>
              <w:t>категорія «</w:t>
            </w:r>
            <w:r w:rsidR="00264C11" w:rsidRPr="00085A40">
              <w:rPr>
                <w:sz w:val="24"/>
                <w:szCs w:val="24"/>
              </w:rPr>
              <w:t>Б</w:t>
            </w:r>
            <w:r w:rsidR="009C2CE0" w:rsidRPr="00085A40">
              <w:rPr>
                <w:sz w:val="24"/>
                <w:szCs w:val="24"/>
              </w:rPr>
              <w:t>»</w:t>
            </w:r>
          </w:p>
        </w:tc>
      </w:tr>
      <w:tr w:rsidR="00131B14" w:rsidRPr="00131B14" w14:paraId="2D200059" w14:textId="77777777" w:rsidTr="00EA5076">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6DAF0230" w14:textId="55052B57" w:rsidR="004353BA" w:rsidRDefault="00264C11" w:rsidP="004353BA">
            <w:pPr>
              <w:pStyle w:val="af2"/>
              <w:shd w:val="clear" w:color="auto" w:fill="auto"/>
              <w:spacing w:after="0" w:line="240" w:lineRule="auto"/>
              <w:ind w:right="20" w:firstLine="0"/>
              <w:jc w:val="both"/>
              <w:rPr>
                <w:sz w:val="24"/>
                <w:szCs w:val="24"/>
              </w:rPr>
            </w:pPr>
            <w:r w:rsidRPr="00804122">
              <w:rPr>
                <w:rStyle w:val="af1"/>
                <w:color w:val="000000"/>
                <w:sz w:val="24"/>
                <w:szCs w:val="24"/>
              </w:rPr>
              <w:t xml:space="preserve">- </w:t>
            </w:r>
            <w:r w:rsidR="007F1810">
              <w:rPr>
                <w:spacing w:val="-1"/>
                <w:sz w:val="24"/>
                <w:szCs w:val="24"/>
              </w:rPr>
              <w:t>Здійснення в межах повноважень, делегованих начальником управління керівництва діяльністю та організації роботи відділу відповідно до Регламенту ГУ та положення про відділ.</w:t>
            </w:r>
            <w:r w:rsidR="007F1810">
              <w:rPr>
                <w:sz w:val="24"/>
                <w:szCs w:val="24"/>
              </w:rPr>
              <w:t xml:space="preserve"> Виконання завдань та доручень керівництва ГУ ДПС з питань, що належать до компетенції відділу.</w:t>
            </w:r>
            <w:r w:rsidR="007F1810">
              <w:rPr>
                <w:bCs/>
                <w:iCs/>
                <w:sz w:val="24"/>
                <w:szCs w:val="24"/>
              </w:rPr>
              <w:t xml:space="preserve"> Надання обов’язкових до виконання доручень працівникам відділу з питань, що належать до його функціональних повноважень, контроль за їх виконанням</w:t>
            </w:r>
          </w:p>
          <w:p w14:paraId="0566D420" w14:textId="5388AA76" w:rsidR="003C0038" w:rsidRPr="000136F2" w:rsidRDefault="003C0038" w:rsidP="004353BA">
            <w:pPr>
              <w:pStyle w:val="af2"/>
              <w:shd w:val="clear" w:color="auto" w:fill="auto"/>
              <w:spacing w:after="0" w:line="240" w:lineRule="auto"/>
              <w:ind w:right="20" w:firstLine="0"/>
              <w:jc w:val="both"/>
              <w:rPr>
                <w:bCs/>
                <w:iCs/>
                <w:sz w:val="24"/>
                <w:szCs w:val="24"/>
              </w:rPr>
            </w:pPr>
            <w:r>
              <w:rPr>
                <w:sz w:val="24"/>
                <w:szCs w:val="24"/>
              </w:rPr>
              <w:t xml:space="preserve">- </w:t>
            </w:r>
            <w:r w:rsidR="007F1810">
              <w:rPr>
                <w:bCs/>
                <w:iCs/>
                <w:sz w:val="24"/>
                <w:szCs w:val="24"/>
              </w:rPr>
              <w:t>Визначення пріоритетів роботи відділу та шляхи виконання покладених на нього завдань. Організація, забезпечення контролю в межах компетенції виконання відділом Конституції України, законів України, актів і доручень Президента України, актів Кабінету Міністрів України, рішень Колегії ДПС, ГУ, доручень керівництва ГУ (визначених наказами і розпорядженнями  ГУ, протокольними дорученнями щотижневих апаратних нарад керівного складу, планами роботи тощо), запитів і звернень народних депутатів України, запитів територіальних підрозділів центральних органів виконавчої влади, місцевих органів виконавчої влади, органів місцевого самоврядування, посадових осіб, громадян та платників податків</w:t>
            </w:r>
          </w:p>
          <w:p w14:paraId="7C131742" w14:textId="02490F80" w:rsidR="007F1810" w:rsidRDefault="003C0038" w:rsidP="00794F18">
            <w:pPr>
              <w:pStyle w:val="af2"/>
              <w:shd w:val="clear" w:color="auto" w:fill="auto"/>
              <w:spacing w:after="0" w:line="240" w:lineRule="auto"/>
              <w:ind w:right="20" w:firstLine="0"/>
              <w:jc w:val="both"/>
              <w:rPr>
                <w:bCs/>
                <w:iCs/>
                <w:sz w:val="24"/>
                <w:szCs w:val="24"/>
              </w:rPr>
            </w:pPr>
            <w:r>
              <w:rPr>
                <w:sz w:val="24"/>
                <w:szCs w:val="24"/>
              </w:rPr>
              <w:t xml:space="preserve">- </w:t>
            </w:r>
            <w:r w:rsidR="007F1810">
              <w:rPr>
                <w:bCs/>
                <w:iCs/>
                <w:sz w:val="24"/>
                <w:szCs w:val="24"/>
              </w:rPr>
              <w:t>Участь у підготовці матеріалів для виступів керівництва ГУ перед представниками засобів масової інформації. Розробка та внесення в установленому порядку начальнику ГУ проектів організаційно-розпорядчих документів з питань, що належать до сфери діяльності ГУ. Проведення нарад з працівниками структурного підрозділу (у межах компетенції)</w:t>
            </w:r>
          </w:p>
          <w:p w14:paraId="5165AB63" w14:textId="5F50EAFD" w:rsidR="003C0038" w:rsidRDefault="003C0038" w:rsidP="00794F18">
            <w:pPr>
              <w:pStyle w:val="af2"/>
              <w:shd w:val="clear" w:color="auto" w:fill="auto"/>
              <w:spacing w:after="0" w:line="240" w:lineRule="auto"/>
              <w:ind w:right="20" w:firstLine="0"/>
              <w:jc w:val="both"/>
              <w:rPr>
                <w:sz w:val="24"/>
                <w:szCs w:val="24"/>
              </w:rPr>
            </w:pPr>
            <w:r>
              <w:rPr>
                <w:sz w:val="24"/>
                <w:szCs w:val="24"/>
              </w:rPr>
              <w:t xml:space="preserve">- </w:t>
            </w:r>
            <w:r w:rsidR="007F1810">
              <w:rPr>
                <w:rFonts w:eastAsia="Calibri"/>
                <w:sz w:val="24"/>
                <w:szCs w:val="24"/>
              </w:rPr>
              <w:t>В</w:t>
            </w:r>
            <w:r w:rsidR="007F1810">
              <w:rPr>
                <w:rStyle w:val="af3"/>
                <w:color w:val="000000"/>
                <w:sz w:val="24"/>
                <w:szCs w:val="24"/>
              </w:rPr>
              <w:t>икористання інформаційних, телекомунікаційних та  інформаційно-телекомунікаційних систем ДПС для отримання інформації, необхідної для виконання  функціональних  обов'язків  структурними  підрозділами  ГУ ДПС.</w:t>
            </w:r>
            <w:r w:rsidR="007F1810">
              <w:rPr>
                <w:bCs/>
                <w:iCs/>
                <w:sz w:val="24"/>
                <w:szCs w:val="24"/>
              </w:rPr>
              <w:t xml:space="preserve"> Підготовка та надання керівництву ГУ інформаційних та аналітичних матеріалів відповідно до компетенції управління та відділу</w:t>
            </w:r>
          </w:p>
          <w:p w14:paraId="7E84699A" w14:textId="1E2F1789" w:rsidR="00794F18" w:rsidRPr="003632ED" w:rsidRDefault="003C0038" w:rsidP="00794F18">
            <w:pPr>
              <w:spacing w:line="240" w:lineRule="auto"/>
              <w:ind w:firstLine="0"/>
              <w:rPr>
                <w:sz w:val="24"/>
                <w:szCs w:val="24"/>
              </w:rPr>
            </w:pPr>
            <w:r>
              <w:rPr>
                <w:sz w:val="24"/>
                <w:szCs w:val="24"/>
              </w:rPr>
              <w:t xml:space="preserve">- </w:t>
            </w:r>
            <w:r w:rsidR="007F1810">
              <w:rPr>
                <w:bCs/>
                <w:iCs/>
                <w:sz w:val="24"/>
                <w:szCs w:val="24"/>
              </w:rPr>
              <w:t>Забезпечення додержання працівниками відділу: виконавської дисципліни, порядку ведення діловодства, правил внутрішнього службового (трудового) розпорядку, вимог нормативно-правових актів з охорони праці, правил пожежної безпеки</w:t>
            </w:r>
          </w:p>
          <w:p w14:paraId="38D42A2A" w14:textId="54564B06" w:rsidR="00794F18" w:rsidRPr="003632ED" w:rsidRDefault="00794F18" w:rsidP="00794F18">
            <w:pPr>
              <w:spacing w:line="240" w:lineRule="auto"/>
              <w:ind w:firstLine="0"/>
              <w:rPr>
                <w:sz w:val="24"/>
                <w:szCs w:val="24"/>
              </w:rPr>
            </w:pPr>
            <w:r>
              <w:rPr>
                <w:sz w:val="24"/>
                <w:szCs w:val="24"/>
              </w:rPr>
              <w:t>-</w:t>
            </w:r>
            <w:r w:rsidRPr="003632ED">
              <w:rPr>
                <w:sz w:val="24"/>
                <w:szCs w:val="24"/>
              </w:rPr>
              <w:t xml:space="preserve"> </w:t>
            </w:r>
            <w:r w:rsidR="007F1810">
              <w:rPr>
                <w:bCs/>
                <w:iCs/>
                <w:sz w:val="24"/>
                <w:szCs w:val="24"/>
              </w:rPr>
              <w:t>Оцінка результатів роботи, ділових якостей працівників при виконанні покладених на структурний підрозділ завдань. Внесення пропозицій керівництву щодо удосконалення роботи, оптимізації організаційної структури та чисельності структурного підрозділу. Внесення керівництву ГУ подання про присвоєння працівникам структурного підрозділу спеціальних звань державних службовців відповідно до законодавства, а також про заохочення і накладення дисциплінарних стягнень</w:t>
            </w:r>
          </w:p>
          <w:p w14:paraId="3E62526B" w14:textId="6938B69E" w:rsidR="00794F18" w:rsidRPr="003632ED" w:rsidRDefault="00794F18" w:rsidP="00794F18">
            <w:pPr>
              <w:spacing w:line="240" w:lineRule="auto"/>
              <w:ind w:firstLine="0"/>
              <w:rPr>
                <w:sz w:val="24"/>
                <w:szCs w:val="24"/>
              </w:rPr>
            </w:pPr>
            <w:r>
              <w:rPr>
                <w:sz w:val="24"/>
                <w:szCs w:val="24"/>
              </w:rPr>
              <w:t>-</w:t>
            </w:r>
            <w:r w:rsidRPr="003632ED">
              <w:rPr>
                <w:sz w:val="24"/>
                <w:szCs w:val="24"/>
              </w:rPr>
              <w:t xml:space="preserve"> </w:t>
            </w:r>
            <w:r w:rsidR="007F1810">
              <w:rPr>
                <w:bCs/>
                <w:iCs/>
                <w:sz w:val="24"/>
                <w:szCs w:val="24"/>
              </w:rPr>
              <w:t xml:space="preserve">Вжиття у межах компетенції заходів щодо запобігання та </w:t>
            </w:r>
            <w:r w:rsidR="007F1810">
              <w:rPr>
                <w:bCs/>
                <w:iCs/>
                <w:sz w:val="24"/>
                <w:szCs w:val="24"/>
              </w:rPr>
              <w:lastRenderedPageBreak/>
              <w:t>протидії корупції контроль за їх реалізацією. У</w:t>
            </w:r>
            <w:r w:rsidR="007F1810">
              <w:rPr>
                <w:rStyle w:val="af3"/>
                <w:color w:val="000000"/>
                <w:sz w:val="24"/>
                <w:szCs w:val="24"/>
                <w:lang w:eastAsia="uk-UA"/>
              </w:rPr>
              <w:t xml:space="preserve"> разі виявлення чи одержання інформації про вчинення підлеглим корупційного, пов’язаного з корупцією або іншого правопорушення у сфері службової діяльності, вжиття у межах компетенції заходів щодо припинення та негайне повідомлення про такі факти підрозділу внутрішньої безпеки</w:t>
            </w:r>
          </w:p>
          <w:p w14:paraId="4BDE6044" w14:textId="414EF484" w:rsidR="00794F18" w:rsidRPr="00804122" w:rsidRDefault="00794F18" w:rsidP="007F1810">
            <w:pPr>
              <w:spacing w:line="240" w:lineRule="auto"/>
              <w:ind w:firstLine="0"/>
              <w:rPr>
                <w:sz w:val="24"/>
                <w:szCs w:val="24"/>
              </w:rPr>
            </w:pPr>
            <w:r>
              <w:rPr>
                <w:sz w:val="24"/>
                <w:szCs w:val="24"/>
              </w:rPr>
              <w:t>-</w:t>
            </w:r>
            <w:r w:rsidRPr="003632ED">
              <w:rPr>
                <w:sz w:val="24"/>
                <w:szCs w:val="24"/>
              </w:rPr>
              <w:t xml:space="preserve"> </w:t>
            </w:r>
            <w:r w:rsidR="007F1810">
              <w:rPr>
                <w:color w:val="000000"/>
                <w:sz w:val="24"/>
                <w:szCs w:val="24"/>
              </w:rPr>
              <w:t>Забезпечення проведення документальних позапланових перевірок платників податків у законодавчо встановлені терміни</w:t>
            </w: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lastRenderedPageBreak/>
              <w:t>Умови оплати праці</w:t>
            </w:r>
          </w:p>
        </w:tc>
        <w:tc>
          <w:tcPr>
            <w:tcW w:w="6946" w:type="dxa"/>
            <w:vAlign w:val="center"/>
          </w:tcPr>
          <w:p w14:paraId="23D45DB4" w14:textId="689D8A7B"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7F1810">
              <w:rPr>
                <w:sz w:val="24"/>
                <w:szCs w:val="24"/>
              </w:rPr>
              <w:t>6700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репутації (характеристики, рекомендації, наукові публікації тощо).</w:t>
            </w:r>
          </w:p>
          <w:p w14:paraId="5B4C0022" w14:textId="0F180569" w:rsidR="00A619EB" w:rsidRPr="000136F2" w:rsidRDefault="00A619EB" w:rsidP="00A619EB">
            <w:pPr>
              <w:pStyle w:val="a4"/>
              <w:spacing w:before="0" w:line="240" w:lineRule="auto"/>
              <w:ind w:firstLine="0"/>
              <w:rPr>
                <w:sz w:val="24"/>
                <w:szCs w:val="24"/>
              </w:rPr>
            </w:pPr>
            <w:r w:rsidRPr="000136F2">
              <w:rPr>
                <w:sz w:val="24"/>
                <w:szCs w:val="24"/>
              </w:rPr>
              <w:t xml:space="preserve">Інформація приймається до </w:t>
            </w:r>
            <w:r w:rsidR="00117479">
              <w:rPr>
                <w:sz w:val="24"/>
                <w:szCs w:val="24"/>
              </w:rPr>
              <w:t>17год. 00хв до 22</w:t>
            </w:r>
            <w:r w:rsidRPr="000136F2">
              <w:rPr>
                <w:sz w:val="24"/>
                <w:szCs w:val="24"/>
              </w:rPr>
              <w:t xml:space="preserve"> вересня 2020 року включно.</w:t>
            </w:r>
          </w:p>
          <w:p w14:paraId="40E6BC9D" w14:textId="06CC9FCC" w:rsidR="002F1096" w:rsidRPr="003851E7" w:rsidRDefault="00A619EB" w:rsidP="00A619EB">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Головн</w:t>
            </w:r>
            <w:r w:rsidR="006576B0">
              <w:rPr>
                <w:sz w:val="24"/>
                <w:szCs w:val="24"/>
              </w:rPr>
              <w:t>ого</w:t>
            </w:r>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t xml:space="preserve">Прізвище, ім’я та по батькові, номер телефону та адреса електронної пошти особи, яка </w:t>
            </w:r>
            <w:r w:rsidRPr="00D418F3">
              <w:rPr>
                <w:szCs w:val="26"/>
              </w:rPr>
              <w:lastRenderedPageBreak/>
              <w:t>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lastRenderedPageBreak/>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lastRenderedPageBreak/>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03345755" w:rsidR="00131B14" w:rsidRPr="004353BA" w:rsidRDefault="004353BA" w:rsidP="007F1810">
            <w:pPr>
              <w:ind w:firstLine="0"/>
              <w:rPr>
                <w:color w:val="000000" w:themeColor="text1"/>
                <w:sz w:val="24"/>
                <w:szCs w:val="24"/>
              </w:rPr>
            </w:pPr>
            <w:r w:rsidRPr="006576B0">
              <w:rPr>
                <w:color w:val="000000" w:themeColor="text1"/>
                <w:sz w:val="24"/>
                <w:szCs w:val="24"/>
              </w:rPr>
              <w:t>Вища за освітнім ступенем не нижче магістра. Спеціальність - «Фінанси» (фінансово-економічного спрямування)</w:t>
            </w:r>
            <w:r w:rsidR="006576B0">
              <w:rPr>
                <w:color w:val="000000" w:themeColor="text1"/>
                <w:sz w:val="24"/>
                <w:szCs w:val="24"/>
              </w:rPr>
              <w:t>.</w:t>
            </w:r>
            <w:bookmarkStart w:id="0" w:name="_GoBack"/>
            <w:bookmarkEnd w:id="0"/>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158E6271" w:rsidR="00131B14" w:rsidRPr="00264C11" w:rsidRDefault="00264C11" w:rsidP="005E2605">
            <w:pPr>
              <w:spacing w:line="240" w:lineRule="auto"/>
              <w:ind w:left="28" w:firstLine="0"/>
              <w:rPr>
                <w:sz w:val="24"/>
                <w:szCs w:val="24"/>
              </w:rPr>
            </w:pPr>
            <w:r w:rsidRPr="00264C11">
              <w:rPr>
                <w:sz w:val="24"/>
                <w:szCs w:val="24"/>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447BE" w14:textId="77777777" w:rsidR="0047332D" w:rsidRDefault="0047332D">
      <w:r>
        <w:separator/>
      </w:r>
    </w:p>
  </w:endnote>
  <w:endnote w:type="continuationSeparator" w:id="0">
    <w:p w14:paraId="0157668B" w14:textId="77777777" w:rsidR="0047332D" w:rsidRDefault="0047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FE173" w14:textId="77777777" w:rsidR="0047332D" w:rsidRDefault="0047332D">
      <w:r>
        <w:separator/>
      </w:r>
    </w:p>
  </w:footnote>
  <w:footnote w:type="continuationSeparator" w:id="0">
    <w:p w14:paraId="7583B11A" w14:textId="77777777" w:rsidR="0047332D" w:rsidRDefault="0047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6576B0">
      <w:rPr>
        <w:noProof/>
        <w:sz w:val="20"/>
      </w:rPr>
      <w:t>2</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85A40"/>
    <w:rsid w:val="000962C4"/>
    <w:rsid w:val="000D3DB5"/>
    <w:rsid w:val="000D6CEF"/>
    <w:rsid w:val="000E5AB4"/>
    <w:rsid w:val="00100E7D"/>
    <w:rsid w:val="00103D86"/>
    <w:rsid w:val="00117479"/>
    <w:rsid w:val="00120DC1"/>
    <w:rsid w:val="001242FE"/>
    <w:rsid w:val="00131B14"/>
    <w:rsid w:val="00134584"/>
    <w:rsid w:val="00146DAA"/>
    <w:rsid w:val="00167604"/>
    <w:rsid w:val="001A5FC5"/>
    <w:rsid w:val="001A6F60"/>
    <w:rsid w:val="001D7162"/>
    <w:rsid w:val="001E3E40"/>
    <w:rsid w:val="00210F96"/>
    <w:rsid w:val="00212A48"/>
    <w:rsid w:val="00222321"/>
    <w:rsid w:val="00244D26"/>
    <w:rsid w:val="00247D91"/>
    <w:rsid w:val="002648FB"/>
    <w:rsid w:val="00264C11"/>
    <w:rsid w:val="00271C4B"/>
    <w:rsid w:val="00274306"/>
    <w:rsid w:val="002837E3"/>
    <w:rsid w:val="002A798F"/>
    <w:rsid w:val="002B769A"/>
    <w:rsid w:val="002F1096"/>
    <w:rsid w:val="003154CA"/>
    <w:rsid w:val="003311DA"/>
    <w:rsid w:val="003335EB"/>
    <w:rsid w:val="00356351"/>
    <w:rsid w:val="00356B12"/>
    <w:rsid w:val="003644A6"/>
    <w:rsid w:val="0037378F"/>
    <w:rsid w:val="0037703F"/>
    <w:rsid w:val="00382CF8"/>
    <w:rsid w:val="003851E7"/>
    <w:rsid w:val="003A61D8"/>
    <w:rsid w:val="003B0289"/>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332D"/>
    <w:rsid w:val="004746C7"/>
    <w:rsid w:val="00481AEE"/>
    <w:rsid w:val="004C6662"/>
    <w:rsid w:val="004C74ED"/>
    <w:rsid w:val="004E0A60"/>
    <w:rsid w:val="004F53B9"/>
    <w:rsid w:val="005061A7"/>
    <w:rsid w:val="00534E0D"/>
    <w:rsid w:val="005352CD"/>
    <w:rsid w:val="005372EC"/>
    <w:rsid w:val="00540E06"/>
    <w:rsid w:val="00542000"/>
    <w:rsid w:val="0055164A"/>
    <w:rsid w:val="005522DB"/>
    <w:rsid w:val="005571FA"/>
    <w:rsid w:val="005624A5"/>
    <w:rsid w:val="00567F19"/>
    <w:rsid w:val="005B291D"/>
    <w:rsid w:val="005B5299"/>
    <w:rsid w:val="005B66C3"/>
    <w:rsid w:val="005C0D08"/>
    <w:rsid w:val="005E1DBF"/>
    <w:rsid w:val="005E2605"/>
    <w:rsid w:val="005E4A1B"/>
    <w:rsid w:val="005E62ED"/>
    <w:rsid w:val="00601239"/>
    <w:rsid w:val="00615CC1"/>
    <w:rsid w:val="00620A91"/>
    <w:rsid w:val="006576B0"/>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536A"/>
    <w:rsid w:val="00775FF3"/>
    <w:rsid w:val="00793E13"/>
    <w:rsid w:val="00794F18"/>
    <w:rsid w:val="007C3A9D"/>
    <w:rsid w:val="007F1810"/>
    <w:rsid w:val="00804122"/>
    <w:rsid w:val="0081423A"/>
    <w:rsid w:val="008212A8"/>
    <w:rsid w:val="0082647B"/>
    <w:rsid w:val="00827ED7"/>
    <w:rsid w:val="0086158D"/>
    <w:rsid w:val="00870FAA"/>
    <w:rsid w:val="00874331"/>
    <w:rsid w:val="008A04B6"/>
    <w:rsid w:val="008A409E"/>
    <w:rsid w:val="008A7A9B"/>
    <w:rsid w:val="008E29C6"/>
    <w:rsid w:val="008F2A61"/>
    <w:rsid w:val="008F2DB0"/>
    <w:rsid w:val="0091081C"/>
    <w:rsid w:val="009143ED"/>
    <w:rsid w:val="009220B0"/>
    <w:rsid w:val="00947AF5"/>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3571A"/>
    <w:rsid w:val="00A5768B"/>
    <w:rsid w:val="00A619EB"/>
    <w:rsid w:val="00A70B75"/>
    <w:rsid w:val="00A71DA4"/>
    <w:rsid w:val="00A769A8"/>
    <w:rsid w:val="00A90676"/>
    <w:rsid w:val="00A909D7"/>
    <w:rsid w:val="00AB2009"/>
    <w:rsid w:val="00AB2632"/>
    <w:rsid w:val="00AC641E"/>
    <w:rsid w:val="00AD4B4A"/>
    <w:rsid w:val="00AE6A40"/>
    <w:rsid w:val="00B0208E"/>
    <w:rsid w:val="00B02B0C"/>
    <w:rsid w:val="00B038C5"/>
    <w:rsid w:val="00B12C52"/>
    <w:rsid w:val="00B17267"/>
    <w:rsid w:val="00B4510B"/>
    <w:rsid w:val="00B53D04"/>
    <w:rsid w:val="00B54B9D"/>
    <w:rsid w:val="00B55B8F"/>
    <w:rsid w:val="00B575B7"/>
    <w:rsid w:val="00B6513A"/>
    <w:rsid w:val="00B67A64"/>
    <w:rsid w:val="00B87A66"/>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629"/>
    <w:rsid w:val="00CE42D8"/>
    <w:rsid w:val="00CE568C"/>
    <w:rsid w:val="00CF2D77"/>
    <w:rsid w:val="00D418F3"/>
    <w:rsid w:val="00D4377F"/>
    <w:rsid w:val="00D44F3F"/>
    <w:rsid w:val="00D53C9C"/>
    <w:rsid w:val="00DB0AE3"/>
    <w:rsid w:val="00DB261D"/>
    <w:rsid w:val="00DC4BCF"/>
    <w:rsid w:val="00DC64C3"/>
    <w:rsid w:val="00DD2BF3"/>
    <w:rsid w:val="00DD34A7"/>
    <w:rsid w:val="00DF1CD8"/>
    <w:rsid w:val="00E0117A"/>
    <w:rsid w:val="00E111B5"/>
    <w:rsid w:val="00E3408A"/>
    <w:rsid w:val="00E77DC6"/>
    <w:rsid w:val="00E85B65"/>
    <w:rsid w:val="00E87D97"/>
    <w:rsid w:val="00E9152B"/>
    <w:rsid w:val="00EA5076"/>
    <w:rsid w:val="00EB1550"/>
    <w:rsid w:val="00EB7F15"/>
    <w:rsid w:val="00EE0C98"/>
    <w:rsid w:val="00EF46DE"/>
    <w:rsid w:val="00F33625"/>
    <w:rsid w:val="00F411F7"/>
    <w:rsid w:val="00F81292"/>
    <w:rsid w:val="00F82B47"/>
    <w:rsid w:val="00FA0C31"/>
    <w:rsid w:val="00FA552B"/>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4019</Words>
  <Characters>2291</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23</cp:revision>
  <cp:lastPrinted>2020-09-03T11:23:00Z</cp:lastPrinted>
  <dcterms:created xsi:type="dcterms:W3CDTF">2020-06-17T12:06:00Z</dcterms:created>
  <dcterms:modified xsi:type="dcterms:W3CDTF">2020-09-18T10:57:00Z</dcterms:modified>
</cp:coreProperties>
</file>