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8CBFE" w14:textId="77777777" w:rsidR="00A174F4" w:rsidRPr="00131B14" w:rsidRDefault="00A174F4" w:rsidP="00131B14">
      <w:pPr>
        <w:jc w:val="center"/>
        <w:rPr>
          <w:b/>
          <w:sz w:val="26"/>
          <w:szCs w:val="26"/>
        </w:rPr>
      </w:pPr>
      <w:r w:rsidRPr="00131B14">
        <w:rPr>
          <w:b/>
          <w:sz w:val="26"/>
          <w:szCs w:val="26"/>
        </w:rPr>
        <w:t>ОГОЛОШЕННЯ</w:t>
      </w:r>
    </w:p>
    <w:p w14:paraId="4276BD6B" w14:textId="77777777" w:rsidR="00A174F4" w:rsidRPr="00131B14" w:rsidRDefault="00A174F4" w:rsidP="00131B14">
      <w:pPr>
        <w:jc w:val="center"/>
        <w:rPr>
          <w:b/>
          <w:sz w:val="26"/>
          <w:szCs w:val="26"/>
        </w:rPr>
      </w:pPr>
      <w:r w:rsidRPr="00131B14">
        <w:rPr>
          <w:b/>
          <w:sz w:val="26"/>
          <w:szCs w:val="26"/>
        </w:rPr>
        <w:t>про добір на період дії карантину</w:t>
      </w:r>
    </w:p>
    <w:p w14:paraId="604D8C4F" w14:textId="77777777" w:rsidR="00A174F4" w:rsidRPr="00131B14" w:rsidRDefault="00A174F4" w:rsidP="00131B14">
      <w:pPr>
        <w:jc w:val="center"/>
        <w:rPr>
          <w:b/>
          <w:sz w:val="26"/>
          <w:szCs w:val="26"/>
        </w:rPr>
      </w:pPr>
    </w:p>
    <w:tbl>
      <w:tblPr>
        <w:tblStyle w:val="ae"/>
        <w:tblW w:w="10349" w:type="dxa"/>
        <w:tblInd w:w="-856" w:type="dxa"/>
        <w:tblLayout w:type="fixed"/>
        <w:tblLook w:val="04A0" w:firstRow="1" w:lastRow="0" w:firstColumn="1" w:lastColumn="0" w:noHBand="0" w:noVBand="1"/>
      </w:tblPr>
      <w:tblGrid>
        <w:gridCol w:w="425"/>
        <w:gridCol w:w="2978"/>
        <w:gridCol w:w="6946"/>
      </w:tblGrid>
      <w:tr w:rsidR="00131B14" w:rsidRPr="00131B14" w14:paraId="09A0533D" w14:textId="77777777" w:rsidTr="00EA5076">
        <w:tc>
          <w:tcPr>
            <w:tcW w:w="3403" w:type="dxa"/>
            <w:gridSpan w:val="2"/>
            <w:vAlign w:val="center"/>
          </w:tcPr>
          <w:p w14:paraId="1A0C95C2" w14:textId="77777777" w:rsidR="00131B14" w:rsidRPr="00D418F3" w:rsidRDefault="00131B14" w:rsidP="00131B14">
            <w:pPr>
              <w:pStyle w:val="Default"/>
              <w:rPr>
                <w:szCs w:val="26"/>
              </w:rPr>
            </w:pPr>
            <w:r w:rsidRPr="00D418F3">
              <w:rPr>
                <w:szCs w:val="26"/>
              </w:rPr>
              <w:t>Назва та категорія посади, стосовно якої прийнято рішення про необхідність призначення</w:t>
            </w:r>
          </w:p>
        </w:tc>
        <w:tc>
          <w:tcPr>
            <w:tcW w:w="6946" w:type="dxa"/>
            <w:vAlign w:val="center"/>
          </w:tcPr>
          <w:p w14:paraId="163BA7C8" w14:textId="76AEB346" w:rsidR="00131B14" w:rsidRPr="00264C11" w:rsidRDefault="00D2617C" w:rsidP="00D2617C">
            <w:pPr>
              <w:spacing w:line="240" w:lineRule="auto"/>
              <w:ind w:firstLine="0"/>
              <w:rPr>
                <w:sz w:val="24"/>
                <w:szCs w:val="24"/>
              </w:rPr>
            </w:pPr>
            <w:r>
              <w:rPr>
                <w:color w:val="000000"/>
                <w:spacing w:val="-2"/>
                <w:sz w:val="24"/>
                <w:szCs w:val="24"/>
              </w:rPr>
              <w:t>Головний державний ревізор-інспектор відділу фактичних перевірок управління податкового аудиту</w:t>
            </w:r>
            <w:r w:rsidR="009C2CE0" w:rsidRPr="00264C11">
              <w:rPr>
                <w:sz w:val="24"/>
                <w:szCs w:val="24"/>
              </w:rPr>
              <w:t>,</w:t>
            </w:r>
            <w:r w:rsidR="00EA5076" w:rsidRPr="00264C11">
              <w:rPr>
                <w:sz w:val="24"/>
                <w:szCs w:val="24"/>
              </w:rPr>
              <w:t xml:space="preserve"> </w:t>
            </w:r>
            <w:r w:rsidR="009C2CE0" w:rsidRPr="00264C11">
              <w:rPr>
                <w:sz w:val="24"/>
                <w:szCs w:val="24"/>
              </w:rPr>
              <w:t>категорія «</w:t>
            </w:r>
            <w:r w:rsidR="00855A50">
              <w:rPr>
                <w:sz w:val="24"/>
                <w:szCs w:val="24"/>
              </w:rPr>
              <w:t>В</w:t>
            </w:r>
            <w:r w:rsidR="009C2CE0" w:rsidRPr="00264C11">
              <w:rPr>
                <w:sz w:val="24"/>
                <w:szCs w:val="24"/>
              </w:rPr>
              <w:t>»</w:t>
            </w:r>
          </w:p>
        </w:tc>
      </w:tr>
      <w:tr w:rsidR="00131B14" w:rsidRPr="00131B14" w14:paraId="2D200059" w14:textId="77777777" w:rsidTr="00D2617C">
        <w:trPr>
          <w:trHeight w:val="4101"/>
        </w:trPr>
        <w:tc>
          <w:tcPr>
            <w:tcW w:w="3403" w:type="dxa"/>
            <w:gridSpan w:val="2"/>
            <w:vAlign w:val="center"/>
          </w:tcPr>
          <w:p w14:paraId="66A60BBF" w14:textId="77777777" w:rsidR="00131B14" w:rsidRPr="00D418F3" w:rsidRDefault="00131B14" w:rsidP="00131B14">
            <w:pPr>
              <w:pStyle w:val="Default"/>
              <w:rPr>
                <w:szCs w:val="26"/>
              </w:rPr>
            </w:pPr>
            <w:r w:rsidRPr="00D418F3">
              <w:rPr>
                <w:szCs w:val="26"/>
              </w:rPr>
              <w:t>Посадові обов’язки</w:t>
            </w:r>
          </w:p>
        </w:tc>
        <w:tc>
          <w:tcPr>
            <w:tcW w:w="6946" w:type="dxa"/>
            <w:vAlign w:val="center"/>
          </w:tcPr>
          <w:p w14:paraId="456F9AE1" w14:textId="77777777" w:rsidR="00E956CC" w:rsidRDefault="00D2617C" w:rsidP="00D2617C">
            <w:pPr>
              <w:pStyle w:val="af2"/>
              <w:shd w:val="clear" w:color="auto" w:fill="auto"/>
              <w:spacing w:after="0" w:line="240" w:lineRule="auto"/>
              <w:ind w:right="20" w:firstLine="0"/>
              <w:jc w:val="both"/>
              <w:rPr>
                <w:sz w:val="24"/>
                <w:szCs w:val="24"/>
              </w:rPr>
            </w:pPr>
            <w:r>
              <w:rPr>
                <w:sz w:val="24"/>
                <w:szCs w:val="24"/>
              </w:rPr>
              <w:t>-</w:t>
            </w:r>
            <w:r w:rsidR="00E956CC">
              <w:rPr>
                <w:sz w:val="24"/>
                <w:szCs w:val="24"/>
              </w:rPr>
              <w:t>в</w:t>
            </w:r>
            <w:r>
              <w:rPr>
                <w:sz w:val="24"/>
                <w:szCs w:val="24"/>
              </w:rPr>
              <w:t xml:space="preserve">иконання завдань та доручень керівництва ГУ ДПС з питань, що належать до компетенції відділу. </w:t>
            </w:r>
            <w:r>
              <w:rPr>
                <w:spacing w:val="-1"/>
                <w:sz w:val="24"/>
                <w:szCs w:val="24"/>
              </w:rPr>
              <w:t>Підготовка та надання керівництву ГУ ДПС інформаційних та аналітичних матеріалів відповідно до компетенції відділу. П</w:t>
            </w:r>
            <w:r>
              <w:rPr>
                <w:bCs/>
                <w:iCs/>
                <w:sz w:val="24"/>
                <w:szCs w:val="24"/>
              </w:rPr>
              <w:t>ідготовка матеріалів щодо практики застосування законодавства з питань, що належать до компетенції ГУ ДПС, для ознайомлення платників через ЗМІ.</w:t>
            </w:r>
            <w:r>
              <w:rPr>
                <w:sz w:val="24"/>
                <w:szCs w:val="24"/>
              </w:rPr>
              <w:t xml:space="preserve"> </w:t>
            </w:r>
          </w:p>
          <w:p w14:paraId="6DAF0230" w14:textId="55B40AA7" w:rsidR="00D2617C" w:rsidRDefault="00E956CC" w:rsidP="00D2617C">
            <w:pPr>
              <w:pStyle w:val="af2"/>
              <w:shd w:val="clear" w:color="auto" w:fill="auto"/>
              <w:spacing w:after="0" w:line="240" w:lineRule="auto"/>
              <w:ind w:right="20" w:firstLine="0"/>
              <w:jc w:val="both"/>
              <w:rPr>
                <w:sz w:val="24"/>
                <w:szCs w:val="24"/>
              </w:rPr>
            </w:pPr>
            <w:r>
              <w:rPr>
                <w:sz w:val="24"/>
                <w:szCs w:val="24"/>
              </w:rPr>
              <w:t>-п</w:t>
            </w:r>
            <w:r w:rsidR="00D2617C">
              <w:rPr>
                <w:sz w:val="24"/>
                <w:szCs w:val="24"/>
              </w:rPr>
              <w:t xml:space="preserve">ідготовка матеріалів для розміщення на </w:t>
            </w:r>
            <w:proofErr w:type="spellStart"/>
            <w:r w:rsidR="00D2617C">
              <w:rPr>
                <w:sz w:val="24"/>
                <w:szCs w:val="24"/>
              </w:rPr>
              <w:t>суб</w:t>
            </w:r>
            <w:proofErr w:type="spellEnd"/>
            <w:r w:rsidR="00D2617C">
              <w:rPr>
                <w:sz w:val="24"/>
                <w:szCs w:val="24"/>
              </w:rPr>
              <w:t>-сайті веб-порталу ДПС</w:t>
            </w:r>
          </w:p>
          <w:p w14:paraId="012208AA" w14:textId="4267E355" w:rsidR="00D2617C" w:rsidRDefault="00D2617C" w:rsidP="00D2617C">
            <w:pPr>
              <w:pStyle w:val="af2"/>
              <w:shd w:val="clear" w:color="auto" w:fill="auto"/>
              <w:spacing w:after="0" w:line="240" w:lineRule="auto"/>
              <w:ind w:right="20" w:firstLine="0"/>
              <w:jc w:val="both"/>
              <w:rPr>
                <w:rStyle w:val="af3"/>
                <w:color w:val="000000"/>
                <w:sz w:val="24"/>
                <w:szCs w:val="24"/>
              </w:rPr>
            </w:pPr>
            <w:r>
              <w:rPr>
                <w:sz w:val="24"/>
                <w:szCs w:val="24"/>
              </w:rPr>
              <w:t>-</w:t>
            </w:r>
            <w:r w:rsidR="00E956CC">
              <w:rPr>
                <w:rFonts w:eastAsia="Calibri"/>
                <w:color w:val="000000"/>
                <w:sz w:val="24"/>
                <w:szCs w:val="24"/>
              </w:rPr>
              <w:t>в</w:t>
            </w:r>
            <w:r>
              <w:rPr>
                <w:rStyle w:val="af3"/>
                <w:color w:val="000000"/>
                <w:sz w:val="24"/>
                <w:szCs w:val="24"/>
              </w:rPr>
              <w:t>икористання інформаційних, телекомунікаційних та інформаційно-телекомунікаційних систем ДПС для отримання інформації, необхідної для виконання  функціональних  обов’язків  структурними  підрозділами  ГУ ДПС</w:t>
            </w:r>
          </w:p>
          <w:p w14:paraId="77025219" w14:textId="74670BED" w:rsidR="00D2617C" w:rsidRDefault="00D2617C" w:rsidP="00D2617C">
            <w:pPr>
              <w:pStyle w:val="af2"/>
              <w:shd w:val="clear" w:color="auto" w:fill="auto"/>
              <w:spacing w:after="0" w:line="240" w:lineRule="auto"/>
              <w:ind w:right="20" w:firstLine="0"/>
              <w:jc w:val="both"/>
              <w:rPr>
                <w:rFonts w:eastAsia="Calibri"/>
                <w:sz w:val="24"/>
                <w:szCs w:val="24"/>
              </w:rPr>
            </w:pPr>
            <w:r>
              <w:rPr>
                <w:rStyle w:val="af3"/>
                <w:color w:val="000000"/>
                <w:sz w:val="24"/>
                <w:szCs w:val="24"/>
              </w:rPr>
              <w:t>-</w:t>
            </w:r>
            <w:r w:rsidR="00E956CC">
              <w:rPr>
                <w:rStyle w:val="af3"/>
                <w:color w:val="000000"/>
                <w:sz w:val="24"/>
                <w:szCs w:val="24"/>
              </w:rPr>
              <w:t>р</w:t>
            </w:r>
            <w:r>
              <w:rPr>
                <w:rStyle w:val="af3"/>
                <w:color w:val="000000"/>
                <w:sz w:val="24"/>
                <w:szCs w:val="24"/>
              </w:rPr>
              <w:t xml:space="preserve">озгляд у межах компетенції звернень (заяв, скарг, пропозицій) у </w:t>
            </w:r>
            <w:proofErr w:type="spellStart"/>
            <w:r>
              <w:rPr>
                <w:rStyle w:val="af3"/>
                <w:color w:val="000000"/>
                <w:sz w:val="24"/>
                <w:szCs w:val="24"/>
              </w:rPr>
              <w:t>т.ч</w:t>
            </w:r>
            <w:proofErr w:type="spellEnd"/>
            <w:r>
              <w:rPr>
                <w:rStyle w:val="af3"/>
                <w:color w:val="000000"/>
                <w:sz w:val="24"/>
                <w:szCs w:val="24"/>
              </w:rPr>
              <w:t xml:space="preserve">. повторних, ЦОВВ та їх територіальних органів, судової гілки влади, правоохоронних органів, органів місцевого самоврядування, платників податків та єдиного внеску на загальнообов’язкове державне соціальне страхування (далі – єдиний внесок), установ, організацій усіх форм власності, об’єднань громадян, по суті поставлених питань. </w:t>
            </w:r>
            <w:r>
              <w:rPr>
                <w:rFonts w:eastAsia="Calibri"/>
                <w:sz w:val="24"/>
                <w:szCs w:val="24"/>
              </w:rPr>
              <w:t>Надання консультацій платникам податків у письмовій формі у межах компетенції. Направлення до ДПС індивідуальних податкових консультацій, для розгляду питання про внесення відомостей про такі консультації до єдиного реєстру індивідуальних податкових консультацій. Проведення роз’яснювальної роботи серед платників податків, зборів, платежів</w:t>
            </w:r>
          </w:p>
          <w:p w14:paraId="58C7C911" w14:textId="58C4DBD8" w:rsidR="00D2617C" w:rsidRDefault="00D2617C" w:rsidP="00D2617C">
            <w:pPr>
              <w:pStyle w:val="af2"/>
              <w:shd w:val="clear" w:color="auto" w:fill="auto"/>
              <w:spacing w:after="0" w:line="240" w:lineRule="auto"/>
              <w:ind w:right="20" w:firstLine="0"/>
              <w:jc w:val="both"/>
              <w:rPr>
                <w:sz w:val="24"/>
                <w:szCs w:val="24"/>
              </w:rPr>
            </w:pPr>
            <w:r>
              <w:rPr>
                <w:rFonts w:eastAsia="Calibri"/>
                <w:sz w:val="24"/>
                <w:szCs w:val="24"/>
              </w:rPr>
              <w:t>-</w:t>
            </w:r>
            <w:r w:rsidR="00E956CC">
              <w:rPr>
                <w:sz w:val="24"/>
                <w:szCs w:val="24"/>
              </w:rPr>
              <w:t>з</w:t>
            </w:r>
            <w:r>
              <w:rPr>
                <w:sz w:val="24"/>
                <w:szCs w:val="24"/>
              </w:rPr>
              <w:t>дійснення контролю у сфері обігу тютюнових виробів та за мінімальними оптово-відпускними і мінімальними роздрібними цінами на алкогольні напої, контроль за наявністю марок акцизного податку встановленого зразка</w:t>
            </w:r>
          </w:p>
          <w:p w14:paraId="7760E6CA" w14:textId="1FFABD84" w:rsidR="00D2617C" w:rsidRDefault="00D2617C" w:rsidP="00D2617C">
            <w:pPr>
              <w:pStyle w:val="af2"/>
              <w:shd w:val="clear" w:color="auto" w:fill="auto"/>
              <w:spacing w:after="0" w:line="240" w:lineRule="auto"/>
              <w:ind w:right="20" w:firstLine="0"/>
              <w:jc w:val="both"/>
              <w:rPr>
                <w:rStyle w:val="af3"/>
                <w:color w:val="000000"/>
                <w:sz w:val="24"/>
                <w:szCs w:val="24"/>
              </w:rPr>
            </w:pPr>
            <w:r>
              <w:rPr>
                <w:sz w:val="24"/>
                <w:szCs w:val="24"/>
              </w:rPr>
              <w:t>-</w:t>
            </w:r>
            <w:r w:rsidR="00E956CC">
              <w:rPr>
                <w:rStyle w:val="af3"/>
                <w:color w:val="000000"/>
                <w:sz w:val="24"/>
                <w:szCs w:val="24"/>
              </w:rPr>
              <w:t>п</w:t>
            </w:r>
            <w:r>
              <w:rPr>
                <w:rStyle w:val="af3"/>
                <w:color w:val="000000"/>
                <w:sz w:val="24"/>
                <w:szCs w:val="24"/>
              </w:rPr>
              <w:t>роведення у межах компетенції фактичних перевірок платників податків та за необхідністю участь у проведенні документальних перевірок в частині дотримання платниками податків норм законодавства з питань виробництва та обігу підакцизних товарів, регулювання обігу готівки, порядку здійснення платниками податків розрахункових операцій, ведення касових операцій, наявності ліцензій, виданих органами ДПС, дотримання роботодавцем законодавства щодо укладення трудового договору, оформлення трудових відносин з працівниками (найманими особами).</w:t>
            </w:r>
          </w:p>
          <w:p w14:paraId="31A23108" w14:textId="77C16017" w:rsidR="00D2617C" w:rsidRDefault="00D2617C" w:rsidP="00D2617C">
            <w:pPr>
              <w:pStyle w:val="af2"/>
              <w:shd w:val="clear" w:color="auto" w:fill="auto"/>
              <w:spacing w:after="0" w:line="240" w:lineRule="auto"/>
              <w:ind w:right="20" w:firstLine="0"/>
              <w:jc w:val="both"/>
              <w:rPr>
                <w:sz w:val="24"/>
                <w:szCs w:val="24"/>
              </w:rPr>
            </w:pPr>
            <w:r>
              <w:rPr>
                <w:sz w:val="24"/>
                <w:szCs w:val="24"/>
              </w:rPr>
              <w:t>-</w:t>
            </w:r>
            <w:r w:rsidR="00E956CC">
              <w:rPr>
                <w:sz w:val="24"/>
                <w:szCs w:val="24"/>
              </w:rPr>
              <w:t>в</w:t>
            </w:r>
            <w:r>
              <w:rPr>
                <w:sz w:val="24"/>
                <w:szCs w:val="24"/>
              </w:rPr>
              <w:t>ідбір платників податків для п</w:t>
            </w:r>
            <w:r w:rsidR="00E956CC">
              <w:rPr>
                <w:sz w:val="24"/>
                <w:szCs w:val="24"/>
              </w:rPr>
              <w:t>роведення фактичних перевірок. -з</w:t>
            </w:r>
            <w:r>
              <w:rPr>
                <w:sz w:val="24"/>
                <w:szCs w:val="24"/>
              </w:rPr>
              <w:t xml:space="preserve">дійснення </w:t>
            </w:r>
            <w:proofErr w:type="spellStart"/>
            <w:r>
              <w:rPr>
                <w:sz w:val="24"/>
                <w:szCs w:val="24"/>
              </w:rPr>
              <w:t>хронометражів</w:t>
            </w:r>
            <w:proofErr w:type="spellEnd"/>
            <w:r>
              <w:rPr>
                <w:sz w:val="24"/>
                <w:szCs w:val="24"/>
              </w:rPr>
              <w:t xml:space="preserve"> господарських операцій, контрольно-розрахункових операцій під час проведення фактичних перевірок</w:t>
            </w:r>
          </w:p>
          <w:p w14:paraId="0277BF71" w14:textId="4B6B8D51" w:rsidR="00D2617C" w:rsidRDefault="00D2617C" w:rsidP="00D2617C">
            <w:pPr>
              <w:pStyle w:val="af2"/>
              <w:shd w:val="clear" w:color="auto" w:fill="auto"/>
              <w:spacing w:after="0" w:line="240" w:lineRule="auto"/>
              <w:ind w:right="20" w:firstLine="0"/>
              <w:jc w:val="both"/>
              <w:rPr>
                <w:rStyle w:val="af3"/>
                <w:color w:val="000000"/>
                <w:sz w:val="24"/>
                <w:szCs w:val="24"/>
              </w:rPr>
            </w:pPr>
            <w:r>
              <w:rPr>
                <w:sz w:val="24"/>
                <w:szCs w:val="24"/>
              </w:rPr>
              <w:t>-</w:t>
            </w:r>
            <w:r w:rsidR="00E956CC">
              <w:rPr>
                <w:sz w:val="24"/>
                <w:szCs w:val="24"/>
                <w:lang w:eastAsia="ar-SA"/>
              </w:rPr>
              <w:t>с</w:t>
            </w:r>
            <w:r>
              <w:rPr>
                <w:sz w:val="24"/>
                <w:szCs w:val="24"/>
              </w:rPr>
              <w:t>кладання актів перевірок.</w:t>
            </w:r>
            <w:r>
              <w:rPr>
                <w:color w:val="000000"/>
                <w:sz w:val="24"/>
                <w:szCs w:val="24"/>
              </w:rPr>
              <w:t xml:space="preserve"> Винесення рішення про визначення сум грошового зобов’язання платника податків (податкового </w:t>
            </w:r>
            <w:r>
              <w:rPr>
                <w:color w:val="000000"/>
                <w:sz w:val="24"/>
                <w:szCs w:val="24"/>
              </w:rPr>
              <w:lastRenderedPageBreak/>
              <w:t xml:space="preserve">повідомлення-рішення). </w:t>
            </w:r>
            <w:r>
              <w:rPr>
                <w:rStyle w:val="af3"/>
                <w:color w:val="000000"/>
                <w:sz w:val="24"/>
                <w:szCs w:val="24"/>
              </w:rPr>
              <w:t>Застосування адміністративного арешту майна платника податків за наявності однієї з обставин, визначених ст.94 ПКУ (у межах повноважень відділу, який встановлює такі обставини).</w:t>
            </w:r>
          </w:p>
          <w:p w14:paraId="0A7EC604" w14:textId="7B49349A" w:rsidR="00D2617C" w:rsidRPr="00804122" w:rsidRDefault="00D2617C" w:rsidP="00D2617C">
            <w:pPr>
              <w:pStyle w:val="af2"/>
              <w:shd w:val="clear" w:color="auto" w:fill="auto"/>
              <w:spacing w:after="0" w:line="240" w:lineRule="auto"/>
              <w:ind w:right="20" w:firstLine="0"/>
              <w:jc w:val="both"/>
              <w:rPr>
                <w:sz w:val="24"/>
                <w:szCs w:val="24"/>
              </w:rPr>
            </w:pPr>
            <w:r>
              <w:rPr>
                <w:rStyle w:val="af3"/>
                <w:color w:val="000000"/>
                <w:sz w:val="24"/>
                <w:szCs w:val="24"/>
              </w:rPr>
              <w:t>-</w:t>
            </w:r>
            <w:r w:rsidR="00E956CC">
              <w:rPr>
                <w:rStyle w:val="af3"/>
                <w:color w:val="000000"/>
                <w:sz w:val="24"/>
                <w:szCs w:val="24"/>
              </w:rPr>
              <w:t>с</w:t>
            </w:r>
            <w:r>
              <w:rPr>
                <w:rStyle w:val="af3"/>
                <w:color w:val="000000"/>
                <w:sz w:val="24"/>
                <w:szCs w:val="24"/>
              </w:rPr>
              <w:t>кладання протоколів про адміністративні правопорушення стосовно посадових осіб платників податків – юридичних осіб, платників податків – фізичних осіб у випадках, передбачених Кодексом України про адміністративні правопорушення за результатами фактичних та документальних перевірок, винесенням (винесення у разі необхідності) постанов у межах компетенції. Участь, у разі необхідності, у межах компетенції у супроводженні судових справ та у судових засіданнях, підготовка необхідних документів. Участь у частині надання висновків під час проведення процедури адміністративного оскарження</w:t>
            </w:r>
          </w:p>
          <w:p w14:paraId="4BDE6044" w14:textId="27208EAD" w:rsidR="00E23C93" w:rsidRPr="00804122" w:rsidRDefault="00E23C93" w:rsidP="00855A50">
            <w:pPr>
              <w:spacing w:line="240" w:lineRule="auto"/>
              <w:ind w:firstLine="0"/>
              <w:rPr>
                <w:sz w:val="24"/>
                <w:szCs w:val="24"/>
              </w:rPr>
            </w:pPr>
          </w:p>
        </w:tc>
      </w:tr>
      <w:tr w:rsidR="00131B14" w:rsidRPr="00131B14" w14:paraId="094F4CD8" w14:textId="77777777" w:rsidTr="00EA5076">
        <w:tc>
          <w:tcPr>
            <w:tcW w:w="3403" w:type="dxa"/>
            <w:gridSpan w:val="2"/>
            <w:vAlign w:val="center"/>
          </w:tcPr>
          <w:p w14:paraId="3FBA2289" w14:textId="502D9540" w:rsidR="00131B14" w:rsidRPr="00D418F3" w:rsidRDefault="00131B14" w:rsidP="00131B14">
            <w:pPr>
              <w:pStyle w:val="Default"/>
              <w:rPr>
                <w:szCs w:val="26"/>
              </w:rPr>
            </w:pPr>
            <w:r w:rsidRPr="00D418F3">
              <w:rPr>
                <w:szCs w:val="26"/>
              </w:rPr>
              <w:lastRenderedPageBreak/>
              <w:t>Умови оплати праці</w:t>
            </w:r>
          </w:p>
        </w:tc>
        <w:tc>
          <w:tcPr>
            <w:tcW w:w="6946" w:type="dxa"/>
            <w:vAlign w:val="center"/>
          </w:tcPr>
          <w:p w14:paraId="23D45DB4" w14:textId="064CEDD3" w:rsidR="008A409E" w:rsidRDefault="008A409E" w:rsidP="008A409E">
            <w:pPr>
              <w:pStyle w:val="a4"/>
              <w:spacing w:before="0" w:line="240" w:lineRule="auto"/>
              <w:ind w:firstLine="0"/>
              <w:rPr>
                <w:sz w:val="24"/>
                <w:szCs w:val="24"/>
              </w:rPr>
            </w:pPr>
            <w:r>
              <w:rPr>
                <w:sz w:val="24"/>
                <w:szCs w:val="24"/>
              </w:rPr>
              <w:t>П</w:t>
            </w:r>
            <w:r w:rsidR="00131B14" w:rsidRPr="007471B3">
              <w:rPr>
                <w:sz w:val="24"/>
                <w:szCs w:val="24"/>
              </w:rPr>
              <w:t xml:space="preserve">осадовий оклад – </w:t>
            </w:r>
            <w:r w:rsidR="00E23C93">
              <w:rPr>
                <w:sz w:val="24"/>
                <w:szCs w:val="24"/>
              </w:rPr>
              <w:t>5500</w:t>
            </w:r>
            <w:r>
              <w:rPr>
                <w:sz w:val="24"/>
                <w:szCs w:val="24"/>
              </w:rPr>
              <w:t xml:space="preserve"> гривень.</w:t>
            </w:r>
          </w:p>
          <w:p w14:paraId="27AD4C6C" w14:textId="7F3C8788" w:rsidR="008A409E" w:rsidRPr="008A409E" w:rsidRDefault="008A409E" w:rsidP="008A409E">
            <w:pPr>
              <w:pStyle w:val="a4"/>
              <w:spacing w:before="0" w:line="240" w:lineRule="auto"/>
              <w:ind w:firstLine="0"/>
              <w:rPr>
                <w:sz w:val="24"/>
                <w:szCs w:val="24"/>
              </w:rPr>
            </w:pPr>
            <w:r>
              <w:rPr>
                <w:sz w:val="24"/>
                <w:szCs w:val="24"/>
              </w:rPr>
              <w:t>Н</w:t>
            </w:r>
            <w:r w:rsidRPr="008A409E">
              <w:rPr>
                <w:sz w:val="24"/>
                <w:szCs w:val="24"/>
              </w:rPr>
              <w:t xml:space="preserve">адбавка за вислугу років, надбавка за ранг державного службовця, надбавка за інтенсивність праці (Закон України </w:t>
            </w:r>
            <w:r>
              <w:rPr>
                <w:sz w:val="24"/>
                <w:szCs w:val="24"/>
              </w:rPr>
              <w:br/>
            </w:r>
            <w:r w:rsidRPr="008A409E">
              <w:rPr>
                <w:sz w:val="24"/>
                <w:szCs w:val="24"/>
              </w:rPr>
              <w:t xml:space="preserve">від 10 грудня 2015 року № 889-VIII «Про державну службу», постанова Кабінету Міністрів України від 18 січня 2017 року </w:t>
            </w:r>
            <w:r>
              <w:rPr>
                <w:sz w:val="24"/>
                <w:szCs w:val="24"/>
              </w:rPr>
              <w:br/>
            </w:r>
            <w:r w:rsidRPr="008A409E">
              <w:rPr>
                <w:sz w:val="24"/>
                <w:szCs w:val="24"/>
              </w:rPr>
              <w:t xml:space="preserve">№ 15 «Питання оплати праці працівників державних органів» </w:t>
            </w:r>
            <w:r>
              <w:rPr>
                <w:sz w:val="24"/>
                <w:szCs w:val="24"/>
              </w:rPr>
              <w:br/>
            </w:r>
            <w:r w:rsidRPr="008A409E">
              <w:rPr>
                <w:sz w:val="24"/>
                <w:szCs w:val="24"/>
              </w:rPr>
              <w:t>(із змінами і доповненнями).</w:t>
            </w:r>
          </w:p>
          <w:p w14:paraId="15DE3977" w14:textId="3E599FAE" w:rsidR="00131B14" w:rsidRPr="007471B3" w:rsidRDefault="008A409E" w:rsidP="008A409E">
            <w:pPr>
              <w:spacing w:line="240" w:lineRule="auto"/>
              <w:ind w:firstLine="0"/>
              <w:rPr>
                <w:sz w:val="24"/>
                <w:szCs w:val="24"/>
              </w:rPr>
            </w:pPr>
            <w:r w:rsidRPr="008A409E">
              <w:rPr>
                <w:sz w:val="24"/>
                <w:szCs w:val="24"/>
              </w:rPr>
              <w:t>За результатами роботи та за наявності достатнього фонду оплати праці – премія.</w:t>
            </w:r>
          </w:p>
        </w:tc>
      </w:tr>
      <w:tr w:rsidR="00131B14" w:rsidRPr="00131B14" w14:paraId="5F552118" w14:textId="77777777" w:rsidTr="00EA5076">
        <w:tc>
          <w:tcPr>
            <w:tcW w:w="3403" w:type="dxa"/>
            <w:gridSpan w:val="2"/>
            <w:vAlign w:val="center"/>
          </w:tcPr>
          <w:p w14:paraId="4243C04D" w14:textId="44DF4384" w:rsidR="00131B14" w:rsidRPr="00D418F3" w:rsidRDefault="00131B14" w:rsidP="00131B14">
            <w:pPr>
              <w:pStyle w:val="Default"/>
              <w:rPr>
                <w:szCs w:val="26"/>
              </w:rPr>
            </w:pPr>
            <w:r w:rsidRPr="00D418F3">
              <w:rPr>
                <w:szCs w:val="26"/>
              </w:rPr>
              <w:t>Інформація про строковість призначення на посаду</w:t>
            </w:r>
          </w:p>
        </w:tc>
        <w:tc>
          <w:tcPr>
            <w:tcW w:w="6946" w:type="dxa"/>
            <w:vAlign w:val="center"/>
          </w:tcPr>
          <w:p w14:paraId="3C352EE7" w14:textId="2C176C8E" w:rsidR="00EB7F15" w:rsidRPr="003851E7" w:rsidRDefault="00120DC1" w:rsidP="00D418F3">
            <w:pPr>
              <w:spacing w:line="240" w:lineRule="auto"/>
              <w:ind w:firstLine="0"/>
              <w:rPr>
                <w:sz w:val="24"/>
                <w:szCs w:val="24"/>
              </w:rPr>
            </w:pPr>
            <w:r w:rsidRPr="003851E7">
              <w:rPr>
                <w:sz w:val="24"/>
                <w:szCs w:val="24"/>
              </w:rPr>
              <w:t xml:space="preserve">На </w:t>
            </w:r>
            <w:r w:rsidR="00EA5076" w:rsidRPr="003851E7">
              <w:rPr>
                <w:sz w:val="24"/>
                <w:szCs w:val="24"/>
              </w:rPr>
              <w:t>період</w:t>
            </w:r>
            <w:r w:rsidRPr="003851E7">
              <w:rPr>
                <w:sz w:val="24"/>
                <w:szCs w:val="24"/>
              </w:rPr>
              <w:t xml:space="preserve">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rsidRPr="003851E7">
              <w:rPr>
                <w:sz w:val="24"/>
                <w:szCs w:val="24"/>
              </w:rPr>
              <w:t>коронавірусом</w:t>
            </w:r>
            <w:proofErr w:type="spellEnd"/>
            <w:r w:rsidRPr="003851E7">
              <w:rPr>
                <w:sz w:val="24"/>
                <w:szCs w:val="24"/>
              </w:rPr>
              <w:t xml:space="preserve"> SARS-CoV-2, та до дня визначення суб’єктом призначення або керівником державної служби переможця за результатами конкурсного відбору відповідно до законодавства</w:t>
            </w:r>
            <w:r w:rsidR="00EA5076" w:rsidRPr="003851E7">
              <w:rPr>
                <w:sz w:val="24"/>
                <w:szCs w:val="24"/>
              </w:rPr>
              <w:t>.</w:t>
            </w:r>
          </w:p>
        </w:tc>
      </w:tr>
      <w:tr w:rsidR="00131B14" w:rsidRPr="00131B14" w14:paraId="6EDEAA06" w14:textId="77777777" w:rsidTr="00EA5076">
        <w:tc>
          <w:tcPr>
            <w:tcW w:w="3403" w:type="dxa"/>
            <w:gridSpan w:val="2"/>
            <w:vAlign w:val="center"/>
          </w:tcPr>
          <w:p w14:paraId="5FE37301" w14:textId="11674F06" w:rsidR="00131B14" w:rsidRPr="00D418F3" w:rsidRDefault="00131B14" w:rsidP="00131B14">
            <w:pPr>
              <w:pStyle w:val="Default"/>
              <w:rPr>
                <w:szCs w:val="26"/>
              </w:rPr>
            </w:pPr>
            <w:r w:rsidRPr="00D418F3">
              <w:rPr>
                <w:szCs w:val="26"/>
              </w:rPr>
              <w:t>Перелік інформації, необхідної для призначення на вакантну посаду, в тому числі форма, адресат та строк її подання</w:t>
            </w:r>
          </w:p>
        </w:tc>
        <w:tc>
          <w:tcPr>
            <w:tcW w:w="6946" w:type="dxa"/>
            <w:vAlign w:val="center"/>
          </w:tcPr>
          <w:p w14:paraId="33BFCCAC" w14:textId="77777777" w:rsidR="002F1096" w:rsidRPr="003851E7" w:rsidRDefault="002F1096" w:rsidP="00D418F3">
            <w:pPr>
              <w:pStyle w:val="a4"/>
              <w:spacing w:before="0" w:line="240" w:lineRule="auto"/>
              <w:ind w:firstLine="0"/>
              <w:rPr>
                <w:sz w:val="24"/>
                <w:szCs w:val="24"/>
              </w:rPr>
            </w:pPr>
            <w:r w:rsidRPr="003851E7">
              <w:rPr>
                <w:sz w:val="24"/>
                <w:szCs w:val="24"/>
              </w:rPr>
              <w:t>Особа, яка бажає взяти участь у доборі з призначення на вакантну посаду, подає таку інформацію через Єдиний портал вакансій державної служби:</w:t>
            </w:r>
          </w:p>
          <w:p w14:paraId="601BBE1F" w14:textId="0D3ADFD7" w:rsidR="002F1096" w:rsidRPr="003851E7" w:rsidRDefault="002F1096" w:rsidP="00D418F3">
            <w:pPr>
              <w:pStyle w:val="a4"/>
              <w:spacing w:before="0" w:line="240" w:lineRule="auto"/>
              <w:ind w:firstLine="0"/>
              <w:rPr>
                <w:sz w:val="24"/>
                <w:szCs w:val="24"/>
              </w:rPr>
            </w:pPr>
            <w:r w:rsidRPr="003851E7">
              <w:rPr>
                <w:sz w:val="24"/>
                <w:szCs w:val="24"/>
              </w:rPr>
              <w:t xml:space="preserve">1)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w:t>
            </w:r>
            <w:proofErr w:type="spellStart"/>
            <w:r w:rsidRPr="003851E7">
              <w:rPr>
                <w:sz w:val="24"/>
                <w:szCs w:val="24"/>
              </w:rPr>
              <w:t>коронавірусом</w:t>
            </w:r>
            <w:proofErr w:type="spellEnd"/>
            <w:r w:rsidRPr="003851E7">
              <w:rPr>
                <w:sz w:val="24"/>
                <w:szCs w:val="24"/>
              </w:rPr>
              <w:t xml:space="preserve"> SARS-CoV-2, затвердженого постановою Кабінету Міністрів України від 22 квітня 2020 року</w:t>
            </w:r>
            <w:r w:rsidR="00C73B9B" w:rsidRPr="003851E7">
              <w:rPr>
                <w:sz w:val="24"/>
                <w:szCs w:val="24"/>
              </w:rPr>
              <w:t xml:space="preserve"> № 290 </w:t>
            </w:r>
            <w:r w:rsidRPr="003851E7">
              <w:rPr>
                <w:sz w:val="24"/>
                <w:szCs w:val="24"/>
              </w:rPr>
              <w:t>(далі – Порядок);</w:t>
            </w:r>
          </w:p>
          <w:p w14:paraId="23598AB9" w14:textId="77777777" w:rsidR="002F1096" w:rsidRPr="003851E7" w:rsidRDefault="002F1096" w:rsidP="00D418F3">
            <w:pPr>
              <w:pStyle w:val="a4"/>
              <w:spacing w:before="0" w:line="240" w:lineRule="auto"/>
              <w:ind w:firstLine="0"/>
              <w:rPr>
                <w:sz w:val="24"/>
                <w:szCs w:val="24"/>
              </w:rPr>
            </w:pPr>
            <w:r w:rsidRPr="003851E7">
              <w:rPr>
                <w:sz w:val="24"/>
                <w:szCs w:val="24"/>
              </w:rPr>
              <w:t>2) резюме за формою згідно з додатком 2 до Порядку;</w:t>
            </w:r>
          </w:p>
          <w:p w14:paraId="3D2B9E6B" w14:textId="6B32047D" w:rsidR="002F1096" w:rsidRPr="003851E7" w:rsidRDefault="002F1096" w:rsidP="00D418F3">
            <w:pPr>
              <w:pStyle w:val="a4"/>
              <w:spacing w:before="0" w:line="240" w:lineRule="auto"/>
              <w:ind w:firstLine="0"/>
              <w:rPr>
                <w:sz w:val="24"/>
                <w:szCs w:val="24"/>
              </w:rPr>
            </w:pPr>
            <w:r w:rsidRPr="003851E7">
              <w:rPr>
                <w:sz w:val="24"/>
                <w:szCs w:val="24"/>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14:paraId="4D694616" w14:textId="77777777" w:rsidR="002F1096" w:rsidRPr="003851E7" w:rsidRDefault="002F1096" w:rsidP="00D418F3">
            <w:pPr>
              <w:pStyle w:val="a4"/>
              <w:spacing w:before="0" w:line="240" w:lineRule="auto"/>
              <w:ind w:firstLine="0"/>
              <w:rPr>
                <w:sz w:val="24"/>
                <w:szCs w:val="24"/>
              </w:rPr>
            </w:pPr>
            <w:r w:rsidRPr="003851E7">
              <w:rPr>
                <w:sz w:val="24"/>
                <w:szCs w:val="24"/>
              </w:rPr>
              <w:t>Додатки до заяви не є обов’язковими для подання;</w:t>
            </w:r>
          </w:p>
          <w:p w14:paraId="494C735E" w14:textId="77777777" w:rsidR="002F1096" w:rsidRPr="003851E7" w:rsidRDefault="002F1096" w:rsidP="00D418F3">
            <w:pPr>
              <w:pStyle w:val="a4"/>
              <w:spacing w:before="0" w:line="240" w:lineRule="auto"/>
              <w:ind w:firstLine="0"/>
              <w:rPr>
                <w:sz w:val="24"/>
                <w:szCs w:val="24"/>
              </w:rPr>
            </w:pPr>
            <w:r w:rsidRPr="003851E7">
              <w:rPr>
                <w:sz w:val="24"/>
                <w:szCs w:val="24"/>
              </w:rPr>
              <w:t xml:space="preserve">Особа, яка виявила бажання взяти участь у доборі з призначення на вакантну посаду, може подавати додаткову інформацію, яка підтверджує відповідність встановленим в оголошенні вимогам, зокрема стосовно досвіду роботи, професійних </w:t>
            </w:r>
            <w:proofErr w:type="spellStart"/>
            <w:r w:rsidRPr="003851E7">
              <w:rPr>
                <w:sz w:val="24"/>
                <w:szCs w:val="24"/>
              </w:rPr>
              <w:t>компетентностей</w:t>
            </w:r>
            <w:proofErr w:type="spellEnd"/>
            <w:r w:rsidRPr="003851E7">
              <w:rPr>
                <w:sz w:val="24"/>
                <w:szCs w:val="24"/>
              </w:rPr>
              <w:t xml:space="preserve">, репутації (характеристики, рекомендації, наукові публікації </w:t>
            </w:r>
            <w:r w:rsidRPr="003851E7">
              <w:rPr>
                <w:sz w:val="24"/>
                <w:szCs w:val="24"/>
              </w:rPr>
              <w:lastRenderedPageBreak/>
              <w:t>тощо).</w:t>
            </w:r>
          </w:p>
          <w:p w14:paraId="5B8D4385" w14:textId="77777777" w:rsidR="0087004F" w:rsidRPr="000136F2" w:rsidRDefault="0087004F" w:rsidP="0087004F">
            <w:pPr>
              <w:pStyle w:val="a4"/>
              <w:spacing w:before="0" w:line="240" w:lineRule="auto"/>
              <w:ind w:firstLine="0"/>
              <w:rPr>
                <w:sz w:val="24"/>
                <w:szCs w:val="24"/>
              </w:rPr>
            </w:pPr>
            <w:r w:rsidRPr="000136F2">
              <w:rPr>
                <w:sz w:val="24"/>
                <w:szCs w:val="24"/>
              </w:rPr>
              <w:t xml:space="preserve">Інформація приймається до </w:t>
            </w:r>
            <w:r>
              <w:rPr>
                <w:sz w:val="24"/>
                <w:szCs w:val="24"/>
              </w:rPr>
              <w:t>17год. 00хв до 22</w:t>
            </w:r>
            <w:r w:rsidRPr="000136F2">
              <w:rPr>
                <w:sz w:val="24"/>
                <w:szCs w:val="24"/>
              </w:rPr>
              <w:t xml:space="preserve"> вересня 2020 року включно.</w:t>
            </w:r>
          </w:p>
          <w:p w14:paraId="40E6BC9D" w14:textId="0CC80273" w:rsidR="002F1096" w:rsidRPr="003851E7" w:rsidRDefault="00A619EB" w:rsidP="007B01D4">
            <w:pPr>
              <w:pStyle w:val="a4"/>
              <w:spacing w:before="0" w:line="240" w:lineRule="auto"/>
              <w:ind w:firstLine="0"/>
              <w:rPr>
                <w:sz w:val="24"/>
                <w:szCs w:val="24"/>
              </w:rPr>
            </w:pPr>
            <w:r w:rsidRPr="00AD6B28">
              <w:rPr>
                <w:sz w:val="24"/>
                <w:szCs w:val="24"/>
              </w:rPr>
              <w:t>Адресат: управління кадрового забезпечення та розвитку персоналу Головн</w:t>
            </w:r>
            <w:r w:rsidR="007B01D4">
              <w:rPr>
                <w:sz w:val="24"/>
                <w:szCs w:val="24"/>
              </w:rPr>
              <w:t>ого</w:t>
            </w:r>
            <w:bookmarkStart w:id="0" w:name="_GoBack"/>
            <w:bookmarkEnd w:id="0"/>
            <w:r w:rsidRPr="00AD6B28">
              <w:rPr>
                <w:sz w:val="24"/>
                <w:szCs w:val="24"/>
              </w:rPr>
              <w:t xml:space="preserve"> управління ДПС у Київській області.</w:t>
            </w:r>
          </w:p>
        </w:tc>
      </w:tr>
      <w:tr w:rsidR="00131B14" w:rsidRPr="00131B14" w14:paraId="76E1B458" w14:textId="77777777" w:rsidTr="00EA5076">
        <w:tc>
          <w:tcPr>
            <w:tcW w:w="3403" w:type="dxa"/>
            <w:gridSpan w:val="2"/>
            <w:vAlign w:val="center"/>
          </w:tcPr>
          <w:p w14:paraId="6F2DA3F5" w14:textId="77777777" w:rsidR="00131B14" w:rsidRPr="00D418F3" w:rsidRDefault="00131B14" w:rsidP="00131B14">
            <w:pPr>
              <w:pStyle w:val="Default"/>
              <w:rPr>
                <w:szCs w:val="26"/>
              </w:rPr>
            </w:pPr>
            <w:r w:rsidRPr="00D418F3">
              <w:rPr>
                <w:szCs w:val="26"/>
              </w:rPr>
              <w:lastRenderedPageBreak/>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6946" w:type="dxa"/>
          </w:tcPr>
          <w:p w14:paraId="0C779491" w14:textId="77777777" w:rsidR="00A619EB" w:rsidRDefault="00A619EB" w:rsidP="00A619EB">
            <w:pPr>
              <w:spacing w:line="240" w:lineRule="auto"/>
              <w:ind w:firstLine="0"/>
              <w:jc w:val="left"/>
              <w:rPr>
                <w:sz w:val="24"/>
                <w:szCs w:val="24"/>
              </w:rPr>
            </w:pPr>
            <w:proofErr w:type="spellStart"/>
            <w:r w:rsidRPr="00AD6B28">
              <w:rPr>
                <w:sz w:val="24"/>
                <w:szCs w:val="24"/>
              </w:rPr>
              <w:t>Лаврінець</w:t>
            </w:r>
            <w:proofErr w:type="spellEnd"/>
            <w:r w:rsidRPr="00AD6B28">
              <w:rPr>
                <w:sz w:val="24"/>
                <w:szCs w:val="24"/>
              </w:rPr>
              <w:t xml:space="preserve"> Тетяна Віталіївна, </w:t>
            </w:r>
            <w:r w:rsidRPr="00444812">
              <w:rPr>
                <w:sz w:val="24"/>
                <w:szCs w:val="24"/>
              </w:rPr>
              <w:t xml:space="preserve">200-37-45; </w:t>
            </w:r>
          </w:p>
          <w:p w14:paraId="628B2D21" w14:textId="77777777" w:rsidR="00A619EB" w:rsidRPr="00AD6B28" w:rsidRDefault="00A619EB" w:rsidP="00A619EB">
            <w:pPr>
              <w:spacing w:line="240" w:lineRule="auto"/>
              <w:ind w:firstLine="0"/>
              <w:jc w:val="left"/>
              <w:rPr>
                <w:sz w:val="24"/>
                <w:szCs w:val="24"/>
              </w:rPr>
            </w:pPr>
            <w:proofErr w:type="spellStart"/>
            <w:r w:rsidRPr="00444812">
              <w:rPr>
                <w:sz w:val="24"/>
                <w:szCs w:val="24"/>
                <w:lang w:val="en-US"/>
              </w:rPr>
              <w:t>kyivobl</w:t>
            </w:r>
            <w:proofErr w:type="spellEnd"/>
            <w:r w:rsidRPr="00AD6B28">
              <w:rPr>
                <w:sz w:val="24"/>
                <w:szCs w:val="24"/>
              </w:rPr>
              <w:t>.</w:t>
            </w:r>
            <w:proofErr w:type="spellStart"/>
            <w:r w:rsidRPr="00444812">
              <w:rPr>
                <w:sz w:val="24"/>
                <w:szCs w:val="24"/>
                <w:lang w:val="en-US"/>
              </w:rPr>
              <w:t>kadru</w:t>
            </w:r>
            <w:proofErr w:type="spellEnd"/>
            <w:r w:rsidRPr="00AD6B28">
              <w:rPr>
                <w:sz w:val="24"/>
                <w:szCs w:val="24"/>
              </w:rPr>
              <w:t>@</w:t>
            </w:r>
            <w:proofErr w:type="spellStart"/>
            <w:r w:rsidRPr="00444812">
              <w:rPr>
                <w:sz w:val="24"/>
                <w:szCs w:val="24"/>
                <w:lang w:val="en-US"/>
              </w:rPr>
              <w:t>sts</w:t>
            </w:r>
            <w:proofErr w:type="spellEnd"/>
            <w:r w:rsidRPr="00AD6B28">
              <w:rPr>
                <w:sz w:val="24"/>
                <w:szCs w:val="24"/>
              </w:rPr>
              <w:t>.</w:t>
            </w:r>
            <w:proofErr w:type="spellStart"/>
            <w:r w:rsidRPr="00444812">
              <w:rPr>
                <w:sz w:val="24"/>
                <w:szCs w:val="24"/>
                <w:lang w:val="en-US"/>
              </w:rPr>
              <w:t>gov</w:t>
            </w:r>
            <w:proofErr w:type="spellEnd"/>
            <w:r w:rsidRPr="00AD6B28">
              <w:rPr>
                <w:sz w:val="24"/>
                <w:szCs w:val="24"/>
              </w:rPr>
              <w:t>.</w:t>
            </w:r>
            <w:proofErr w:type="spellStart"/>
            <w:r w:rsidRPr="00444812">
              <w:rPr>
                <w:sz w:val="24"/>
                <w:szCs w:val="24"/>
                <w:lang w:val="en-US"/>
              </w:rPr>
              <w:t>ua</w:t>
            </w:r>
            <w:proofErr w:type="spellEnd"/>
          </w:p>
          <w:p w14:paraId="44F7F0E7" w14:textId="7741356C" w:rsidR="00131B14" w:rsidRPr="00A619EB" w:rsidRDefault="00131B14" w:rsidP="00620A91">
            <w:pPr>
              <w:spacing w:line="240" w:lineRule="auto"/>
              <w:ind w:firstLine="0"/>
              <w:rPr>
                <w:sz w:val="24"/>
                <w:szCs w:val="24"/>
              </w:rPr>
            </w:pPr>
          </w:p>
        </w:tc>
      </w:tr>
      <w:tr w:rsidR="00131B14" w:rsidRPr="00131B14" w14:paraId="17CEFBFA" w14:textId="77777777" w:rsidTr="00EA5076">
        <w:tc>
          <w:tcPr>
            <w:tcW w:w="10349" w:type="dxa"/>
            <w:gridSpan w:val="3"/>
            <w:vAlign w:val="center"/>
          </w:tcPr>
          <w:p w14:paraId="4BD0796C" w14:textId="5553FFFC" w:rsidR="00131B14" w:rsidRPr="00D418F3" w:rsidRDefault="00131B14" w:rsidP="00D418F3">
            <w:pPr>
              <w:pStyle w:val="Default"/>
              <w:jc w:val="center"/>
              <w:rPr>
                <w:b/>
              </w:rPr>
            </w:pPr>
            <w:r w:rsidRPr="00D418F3">
              <w:rPr>
                <w:b/>
              </w:rPr>
              <w:t>Вимоги</w:t>
            </w:r>
          </w:p>
        </w:tc>
      </w:tr>
      <w:tr w:rsidR="00131B14" w:rsidRPr="00131B14" w14:paraId="32D6B2C0" w14:textId="77777777" w:rsidTr="007356D8">
        <w:tc>
          <w:tcPr>
            <w:tcW w:w="425" w:type="dxa"/>
            <w:vAlign w:val="center"/>
          </w:tcPr>
          <w:p w14:paraId="7AA57431" w14:textId="77777777" w:rsidR="00131B14" w:rsidRPr="00D418F3" w:rsidRDefault="00131B14" w:rsidP="00131B14">
            <w:pPr>
              <w:pStyle w:val="Default"/>
              <w:rPr>
                <w:szCs w:val="26"/>
              </w:rPr>
            </w:pPr>
            <w:r w:rsidRPr="00D418F3">
              <w:rPr>
                <w:szCs w:val="26"/>
              </w:rPr>
              <w:t>1.</w:t>
            </w:r>
          </w:p>
        </w:tc>
        <w:tc>
          <w:tcPr>
            <w:tcW w:w="2978" w:type="dxa"/>
            <w:vAlign w:val="center"/>
          </w:tcPr>
          <w:p w14:paraId="38677BDB" w14:textId="77777777" w:rsidR="00131B14" w:rsidRPr="008E29C6" w:rsidRDefault="00131B14" w:rsidP="00131B14">
            <w:pPr>
              <w:pStyle w:val="Default"/>
              <w:rPr>
                <w:color w:val="000000" w:themeColor="text1"/>
                <w:szCs w:val="26"/>
              </w:rPr>
            </w:pPr>
            <w:r w:rsidRPr="008E29C6">
              <w:rPr>
                <w:color w:val="000000" w:themeColor="text1"/>
                <w:szCs w:val="26"/>
              </w:rPr>
              <w:t>Освіта</w:t>
            </w:r>
          </w:p>
        </w:tc>
        <w:tc>
          <w:tcPr>
            <w:tcW w:w="6946" w:type="dxa"/>
            <w:vAlign w:val="center"/>
          </w:tcPr>
          <w:p w14:paraId="7507445E" w14:textId="0E6E6C7C" w:rsidR="00131B14" w:rsidRPr="00D2617C" w:rsidRDefault="00D2617C" w:rsidP="00E956CC">
            <w:pPr>
              <w:pStyle w:val="af4"/>
              <w:jc w:val="both"/>
            </w:pPr>
            <w:r>
              <w:t>Вища освіта за освітньо-кваліфікаційним рівнем не ни</w:t>
            </w:r>
            <w:r w:rsidR="00E956CC">
              <w:t xml:space="preserve">жче бакалавра. </w:t>
            </w:r>
            <w:r w:rsidR="00E956CC">
              <w:rPr>
                <w:color w:val="000000" w:themeColor="text1"/>
              </w:rPr>
              <w:t>Спеціальність - «Фінанси» (фінансово-економічного спрямування).</w:t>
            </w:r>
          </w:p>
        </w:tc>
      </w:tr>
      <w:tr w:rsidR="00131B14" w:rsidRPr="00131B14" w14:paraId="54B3E294" w14:textId="77777777" w:rsidTr="007356D8">
        <w:tc>
          <w:tcPr>
            <w:tcW w:w="425" w:type="dxa"/>
            <w:vAlign w:val="center"/>
          </w:tcPr>
          <w:p w14:paraId="7194391A" w14:textId="77777777" w:rsidR="00131B14" w:rsidRPr="00D418F3" w:rsidRDefault="00131B14" w:rsidP="00131B14">
            <w:pPr>
              <w:pStyle w:val="Default"/>
              <w:rPr>
                <w:szCs w:val="26"/>
              </w:rPr>
            </w:pPr>
            <w:r w:rsidRPr="00D418F3">
              <w:rPr>
                <w:szCs w:val="26"/>
              </w:rPr>
              <w:t>2.</w:t>
            </w:r>
          </w:p>
        </w:tc>
        <w:tc>
          <w:tcPr>
            <w:tcW w:w="2978" w:type="dxa"/>
            <w:vAlign w:val="center"/>
          </w:tcPr>
          <w:p w14:paraId="5E5F93FA" w14:textId="77777777" w:rsidR="00131B14" w:rsidRPr="00D418F3" w:rsidRDefault="00131B14" w:rsidP="00131B14">
            <w:pPr>
              <w:pStyle w:val="Default"/>
              <w:rPr>
                <w:szCs w:val="26"/>
              </w:rPr>
            </w:pPr>
            <w:r w:rsidRPr="00D418F3">
              <w:rPr>
                <w:szCs w:val="26"/>
              </w:rPr>
              <w:t>Досвід роботи</w:t>
            </w:r>
          </w:p>
        </w:tc>
        <w:tc>
          <w:tcPr>
            <w:tcW w:w="6946" w:type="dxa"/>
            <w:vAlign w:val="center"/>
          </w:tcPr>
          <w:p w14:paraId="4D7676AE" w14:textId="6E8CFC2A" w:rsidR="00131B14" w:rsidRPr="00264C11" w:rsidRDefault="00851601" w:rsidP="005E2605">
            <w:pPr>
              <w:spacing w:line="240" w:lineRule="auto"/>
              <w:ind w:left="28" w:firstLine="0"/>
              <w:rPr>
                <w:sz w:val="24"/>
                <w:szCs w:val="24"/>
              </w:rPr>
            </w:pPr>
            <w:r>
              <w:rPr>
                <w:sz w:val="24"/>
                <w:szCs w:val="24"/>
              </w:rPr>
              <w:t>Не потребує</w:t>
            </w:r>
          </w:p>
        </w:tc>
      </w:tr>
      <w:tr w:rsidR="00131B14" w:rsidRPr="00131B14" w14:paraId="5F37792D" w14:textId="77777777" w:rsidTr="007356D8">
        <w:tc>
          <w:tcPr>
            <w:tcW w:w="425" w:type="dxa"/>
            <w:vAlign w:val="center"/>
          </w:tcPr>
          <w:p w14:paraId="14081ACA" w14:textId="77777777" w:rsidR="00131B14" w:rsidRPr="00D418F3" w:rsidRDefault="00131B14" w:rsidP="00131B14">
            <w:pPr>
              <w:pStyle w:val="Default"/>
              <w:rPr>
                <w:szCs w:val="26"/>
              </w:rPr>
            </w:pPr>
            <w:r w:rsidRPr="00D418F3">
              <w:rPr>
                <w:szCs w:val="26"/>
              </w:rPr>
              <w:t>3.</w:t>
            </w:r>
          </w:p>
        </w:tc>
        <w:tc>
          <w:tcPr>
            <w:tcW w:w="2978" w:type="dxa"/>
            <w:vAlign w:val="center"/>
          </w:tcPr>
          <w:p w14:paraId="15F874C1" w14:textId="7F40D8A4" w:rsidR="00131B14" w:rsidRPr="00D418F3" w:rsidRDefault="00131B14" w:rsidP="00131B14">
            <w:pPr>
              <w:pStyle w:val="Default"/>
              <w:rPr>
                <w:szCs w:val="26"/>
              </w:rPr>
            </w:pPr>
            <w:r w:rsidRPr="00D418F3">
              <w:rPr>
                <w:szCs w:val="26"/>
              </w:rPr>
              <w:t>Володіння державно</w:t>
            </w:r>
            <w:r w:rsidR="007356D8">
              <w:rPr>
                <w:szCs w:val="26"/>
              </w:rPr>
              <w:t>ю</w:t>
            </w:r>
            <w:r w:rsidRPr="00D418F3">
              <w:rPr>
                <w:szCs w:val="26"/>
              </w:rPr>
              <w:t xml:space="preserve"> мовою</w:t>
            </w:r>
          </w:p>
        </w:tc>
        <w:tc>
          <w:tcPr>
            <w:tcW w:w="6946" w:type="dxa"/>
            <w:vAlign w:val="center"/>
          </w:tcPr>
          <w:p w14:paraId="77A3BA85" w14:textId="68022E1E" w:rsidR="00131B14" w:rsidRPr="00D418F3" w:rsidRDefault="003154CA" w:rsidP="00D418F3">
            <w:pPr>
              <w:spacing w:line="240" w:lineRule="auto"/>
              <w:ind w:firstLine="0"/>
              <w:rPr>
                <w:sz w:val="24"/>
                <w:szCs w:val="24"/>
              </w:rPr>
            </w:pPr>
            <w:r>
              <w:rPr>
                <w:sz w:val="24"/>
                <w:szCs w:val="24"/>
              </w:rPr>
              <w:t>В</w:t>
            </w:r>
            <w:r w:rsidR="00B54B9D" w:rsidRPr="00D418F3">
              <w:rPr>
                <w:sz w:val="24"/>
                <w:szCs w:val="24"/>
              </w:rPr>
              <w:t>ільне володіння</w:t>
            </w:r>
            <w:r w:rsidR="007356D8">
              <w:rPr>
                <w:sz w:val="24"/>
                <w:szCs w:val="24"/>
              </w:rPr>
              <w:t xml:space="preserve"> </w:t>
            </w:r>
            <w:r w:rsidR="007356D8" w:rsidRPr="007356D8">
              <w:rPr>
                <w:sz w:val="24"/>
                <w:szCs w:val="24"/>
              </w:rPr>
              <w:t>державною мовою</w:t>
            </w:r>
          </w:p>
        </w:tc>
      </w:tr>
    </w:tbl>
    <w:p w14:paraId="3500D6AC" w14:textId="3C59B2DB" w:rsidR="00775FF3" w:rsidRDefault="00775FF3" w:rsidP="00B54B9D">
      <w:pPr>
        <w:pStyle w:val="a4"/>
        <w:rPr>
          <w:sz w:val="2"/>
          <w:szCs w:val="2"/>
        </w:rPr>
      </w:pPr>
    </w:p>
    <w:p w14:paraId="38BA7853" w14:textId="77777777" w:rsidR="00775FF3" w:rsidRPr="00775FF3" w:rsidRDefault="00775FF3" w:rsidP="00775FF3"/>
    <w:p w14:paraId="701C0BBF" w14:textId="77777777" w:rsidR="00775FF3" w:rsidRPr="00775FF3" w:rsidRDefault="00775FF3" w:rsidP="00775FF3"/>
    <w:p w14:paraId="582F3F38" w14:textId="7EFB9020" w:rsidR="00775FF3" w:rsidRDefault="00775FF3" w:rsidP="00775FF3"/>
    <w:p w14:paraId="32ECB54A" w14:textId="13DB9B9F" w:rsidR="00775FF3" w:rsidRPr="00775FF3" w:rsidRDefault="00775FF3" w:rsidP="00775FF3">
      <w:pPr>
        <w:ind w:left="-993" w:firstLine="0"/>
      </w:pPr>
    </w:p>
    <w:sectPr w:rsidR="00775FF3" w:rsidRPr="00775FF3" w:rsidSect="00EA5076">
      <w:headerReference w:type="even" r:id="rId8"/>
      <w:headerReference w:type="default" r:id="rId9"/>
      <w:pgSz w:w="11906" w:h="16838" w:code="9"/>
      <w:pgMar w:top="993" w:right="1134" w:bottom="993"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7AE56" w14:textId="77777777" w:rsidR="00EF6568" w:rsidRDefault="00EF6568">
      <w:r>
        <w:separator/>
      </w:r>
    </w:p>
  </w:endnote>
  <w:endnote w:type="continuationSeparator" w:id="0">
    <w:p w14:paraId="16F52980" w14:textId="77777777" w:rsidR="00EF6568" w:rsidRDefault="00EF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EC37C" w14:textId="77777777" w:rsidR="00EF6568" w:rsidRDefault="00EF6568">
      <w:r>
        <w:separator/>
      </w:r>
    </w:p>
  </w:footnote>
  <w:footnote w:type="continuationSeparator" w:id="0">
    <w:p w14:paraId="0D23AF1A" w14:textId="77777777" w:rsidR="00EF6568" w:rsidRDefault="00EF6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848C6" w14:textId="77777777" w:rsidR="00210F96" w:rsidRDefault="00210F96">
    <w:pPr>
      <w:framePr w:wrap="around" w:vAnchor="text" w:hAnchor="margin" w:xAlign="center" w:y="1"/>
    </w:pPr>
    <w:r>
      <w:fldChar w:fldCharType="begin"/>
    </w:r>
    <w:r>
      <w:instrText xml:space="preserve">PAGE  </w:instrText>
    </w:r>
    <w:r>
      <w:fldChar w:fldCharType="separate"/>
    </w:r>
    <w:r>
      <w:rPr>
        <w:noProof/>
      </w:rPr>
      <w:t>1</w:t>
    </w:r>
    <w:r>
      <w:fldChar w:fldCharType="end"/>
    </w:r>
  </w:p>
  <w:p w14:paraId="465CC1ED" w14:textId="77777777" w:rsidR="00210F96" w:rsidRDefault="00210F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BB223" w14:textId="77777777" w:rsidR="00210F96" w:rsidRPr="0081423A" w:rsidRDefault="00210F96">
    <w:pPr>
      <w:framePr w:wrap="around" w:vAnchor="text" w:hAnchor="margin" w:xAlign="center" w:y="1"/>
      <w:rPr>
        <w:sz w:val="20"/>
      </w:rPr>
    </w:pPr>
    <w:r w:rsidRPr="0081423A">
      <w:rPr>
        <w:sz w:val="20"/>
      </w:rPr>
      <w:fldChar w:fldCharType="begin"/>
    </w:r>
    <w:r w:rsidRPr="0081423A">
      <w:rPr>
        <w:sz w:val="20"/>
      </w:rPr>
      <w:instrText xml:space="preserve">PAGE  </w:instrText>
    </w:r>
    <w:r w:rsidRPr="0081423A">
      <w:rPr>
        <w:sz w:val="20"/>
      </w:rPr>
      <w:fldChar w:fldCharType="separate"/>
    </w:r>
    <w:r w:rsidR="007B01D4">
      <w:rPr>
        <w:noProof/>
        <w:sz w:val="20"/>
      </w:rPr>
      <w:t>3</w:t>
    </w:r>
    <w:r w:rsidRPr="0081423A">
      <w:rPr>
        <w:sz w:val="20"/>
      </w:rPr>
      <w:fldChar w:fldCharType="end"/>
    </w:r>
  </w:p>
  <w:p w14:paraId="0A4DCF25" w14:textId="77777777" w:rsidR="00210F96" w:rsidRPr="0081423A" w:rsidRDefault="00210F96">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23F68"/>
    <w:multiLevelType w:val="hybridMultilevel"/>
    <w:tmpl w:val="FB9E727A"/>
    <w:lvl w:ilvl="0" w:tplc="211A300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E8C0554"/>
    <w:multiLevelType w:val="hybridMultilevel"/>
    <w:tmpl w:val="4B80FD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136F2"/>
    <w:rsid w:val="00016CF0"/>
    <w:rsid w:val="00046981"/>
    <w:rsid w:val="00055494"/>
    <w:rsid w:val="00065176"/>
    <w:rsid w:val="00066F4A"/>
    <w:rsid w:val="000726DC"/>
    <w:rsid w:val="000962C4"/>
    <w:rsid w:val="000D3DB5"/>
    <w:rsid w:val="000D6CEF"/>
    <w:rsid w:val="000E5AB4"/>
    <w:rsid w:val="00100E7D"/>
    <w:rsid w:val="00103D86"/>
    <w:rsid w:val="00120DC1"/>
    <w:rsid w:val="001242FE"/>
    <w:rsid w:val="00131B14"/>
    <w:rsid w:val="00134584"/>
    <w:rsid w:val="00146DAA"/>
    <w:rsid w:val="00167604"/>
    <w:rsid w:val="00193F69"/>
    <w:rsid w:val="001A5FC5"/>
    <w:rsid w:val="001A6F60"/>
    <w:rsid w:val="001D7162"/>
    <w:rsid w:val="001E3E40"/>
    <w:rsid w:val="00210F96"/>
    <w:rsid w:val="00212A48"/>
    <w:rsid w:val="00222321"/>
    <w:rsid w:val="00244D26"/>
    <w:rsid w:val="00247D91"/>
    <w:rsid w:val="002648FB"/>
    <w:rsid w:val="00264C11"/>
    <w:rsid w:val="00271C4B"/>
    <w:rsid w:val="00274306"/>
    <w:rsid w:val="002837E3"/>
    <w:rsid w:val="002A798F"/>
    <w:rsid w:val="002B769A"/>
    <w:rsid w:val="002F1096"/>
    <w:rsid w:val="003154CA"/>
    <w:rsid w:val="003311DA"/>
    <w:rsid w:val="003335EB"/>
    <w:rsid w:val="00356351"/>
    <w:rsid w:val="00356B12"/>
    <w:rsid w:val="003644A6"/>
    <w:rsid w:val="0037378F"/>
    <w:rsid w:val="0037703F"/>
    <w:rsid w:val="00382CF8"/>
    <w:rsid w:val="003851E7"/>
    <w:rsid w:val="003A61D8"/>
    <w:rsid w:val="003B1DB4"/>
    <w:rsid w:val="003C0038"/>
    <w:rsid w:val="003D3076"/>
    <w:rsid w:val="003E6AE4"/>
    <w:rsid w:val="003F1AE5"/>
    <w:rsid w:val="003F1B5B"/>
    <w:rsid w:val="00402051"/>
    <w:rsid w:val="00415BAC"/>
    <w:rsid w:val="00421DAD"/>
    <w:rsid w:val="004353BA"/>
    <w:rsid w:val="004436D1"/>
    <w:rsid w:val="00444812"/>
    <w:rsid w:val="00454361"/>
    <w:rsid w:val="00456E18"/>
    <w:rsid w:val="00462758"/>
    <w:rsid w:val="00462D6E"/>
    <w:rsid w:val="00465B68"/>
    <w:rsid w:val="004746C7"/>
    <w:rsid w:val="00481AEE"/>
    <w:rsid w:val="004C6662"/>
    <w:rsid w:val="004C74ED"/>
    <w:rsid w:val="004E0A60"/>
    <w:rsid w:val="004F53B9"/>
    <w:rsid w:val="005061A7"/>
    <w:rsid w:val="00534E0D"/>
    <w:rsid w:val="005352CD"/>
    <w:rsid w:val="005372EC"/>
    <w:rsid w:val="00540E06"/>
    <w:rsid w:val="00542000"/>
    <w:rsid w:val="0055164A"/>
    <w:rsid w:val="005522DB"/>
    <w:rsid w:val="005571FA"/>
    <w:rsid w:val="00567F19"/>
    <w:rsid w:val="005B291D"/>
    <w:rsid w:val="005B5299"/>
    <w:rsid w:val="005B66C3"/>
    <w:rsid w:val="005C0D08"/>
    <w:rsid w:val="005C2EEB"/>
    <w:rsid w:val="005E1DBF"/>
    <w:rsid w:val="005E2605"/>
    <w:rsid w:val="005E4A1B"/>
    <w:rsid w:val="005E62ED"/>
    <w:rsid w:val="00601239"/>
    <w:rsid w:val="00615CC1"/>
    <w:rsid w:val="00620A91"/>
    <w:rsid w:val="006750B8"/>
    <w:rsid w:val="00683592"/>
    <w:rsid w:val="006923B8"/>
    <w:rsid w:val="006B725C"/>
    <w:rsid w:val="006C5419"/>
    <w:rsid w:val="006E47CD"/>
    <w:rsid w:val="006F634E"/>
    <w:rsid w:val="00727D4A"/>
    <w:rsid w:val="00731F80"/>
    <w:rsid w:val="007356D8"/>
    <w:rsid w:val="00735A86"/>
    <w:rsid w:val="007471B3"/>
    <w:rsid w:val="007566D6"/>
    <w:rsid w:val="00762A28"/>
    <w:rsid w:val="0076467F"/>
    <w:rsid w:val="0076536A"/>
    <w:rsid w:val="00775FF3"/>
    <w:rsid w:val="00793E13"/>
    <w:rsid w:val="00794F18"/>
    <w:rsid w:val="007B01D4"/>
    <w:rsid w:val="007C3A9D"/>
    <w:rsid w:val="00804122"/>
    <w:rsid w:val="0081423A"/>
    <w:rsid w:val="008212A8"/>
    <w:rsid w:val="0082647B"/>
    <w:rsid w:val="00827ED7"/>
    <w:rsid w:val="00851601"/>
    <w:rsid w:val="00855A50"/>
    <w:rsid w:val="0086158D"/>
    <w:rsid w:val="0087004F"/>
    <w:rsid w:val="00870FAA"/>
    <w:rsid w:val="00874331"/>
    <w:rsid w:val="008A04B6"/>
    <w:rsid w:val="008A409E"/>
    <w:rsid w:val="008A7A9B"/>
    <w:rsid w:val="008E29C6"/>
    <w:rsid w:val="008F2A61"/>
    <w:rsid w:val="008F2DB0"/>
    <w:rsid w:val="0090473A"/>
    <w:rsid w:val="0091081C"/>
    <w:rsid w:val="009143ED"/>
    <w:rsid w:val="009220B0"/>
    <w:rsid w:val="00963B62"/>
    <w:rsid w:val="00965DD1"/>
    <w:rsid w:val="00966860"/>
    <w:rsid w:val="009732C4"/>
    <w:rsid w:val="00974D06"/>
    <w:rsid w:val="0099246F"/>
    <w:rsid w:val="00994F91"/>
    <w:rsid w:val="009A0AB5"/>
    <w:rsid w:val="009C2CE0"/>
    <w:rsid w:val="009C6AD9"/>
    <w:rsid w:val="009D128B"/>
    <w:rsid w:val="009E20A2"/>
    <w:rsid w:val="00A13830"/>
    <w:rsid w:val="00A174F4"/>
    <w:rsid w:val="00A263A4"/>
    <w:rsid w:val="00A3571A"/>
    <w:rsid w:val="00A5768B"/>
    <w:rsid w:val="00A619EB"/>
    <w:rsid w:val="00A70B75"/>
    <w:rsid w:val="00A71DA4"/>
    <w:rsid w:val="00A769A8"/>
    <w:rsid w:val="00A90676"/>
    <w:rsid w:val="00A909D7"/>
    <w:rsid w:val="00AB2009"/>
    <w:rsid w:val="00AB2632"/>
    <w:rsid w:val="00AC641E"/>
    <w:rsid w:val="00AD4B4A"/>
    <w:rsid w:val="00AE6A40"/>
    <w:rsid w:val="00B0208E"/>
    <w:rsid w:val="00B02B0C"/>
    <w:rsid w:val="00B038C5"/>
    <w:rsid w:val="00B12C52"/>
    <w:rsid w:val="00B17267"/>
    <w:rsid w:val="00B4510B"/>
    <w:rsid w:val="00B53D04"/>
    <w:rsid w:val="00B54B9D"/>
    <w:rsid w:val="00B55B8F"/>
    <w:rsid w:val="00B575B7"/>
    <w:rsid w:val="00B6513A"/>
    <w:rsid w:val="00B67A64"/>
    <w:rsid w:val="00B87A66"/>
    <w:rsid w:val="00BC7948"/>
    <w:rsid w:val="00BC7D20"/>
    <w:rsid w:val="00BF5A89"/>
    <w:rsid w:val="00C17832"/>
    <w:rsid w:val="00C2080F"/>
    <w:rsid w:val="00C45D36"/>
    <w:rsid w:val="00C51B82"/>
    <w:rsid w:val="00C5675B"/>
    <w:rsid w:val="00C6272E"/>
    <w:rsid w:val="00C73B9B"/>
    <w:rsid w:val="00C77026"/>
    <w:rsid w:val="00C77253"/>
    <w:rsid w:val="00C912FA"/>
    <w:rsid w:val="00C93DC6"/>
    <w:rsid w:val="00CA609B"/>
    <w:rsid w:val="00CB18B4"/>
    <w:rsid w:val="00CB4FFE"/>
    <w:rsid w:val="00CC1CBA"/>
    <w:rsid w:val="00CC3629"/>
    <w:rsid w:val="00CE42D8"/>
    <w:rsid w:val="00CE568C"/>
    <w:rsid w:val="00CF2D77"/>
    <w:rsid w:val="00D2617C"/>
    <w:rsid w:val="00D418F3"/>
    <w:rsid w:val="00D4377F"/>
    <w:rsid w:val="00D44F3F"/>
    <w:rsid w:val="00D53C9C"/>
    <w:rsid w:val="00DB0AE3"/>
    <w:rsid w:val="00DB261D"/>
    <w:rsid w:val="00DC4BCF"/>
    <w:rsid w:val="00DC64C3"/>
    <w:rsid w:val="00DD2BF3"/>
    <w:rsid w:val="00DD34A7"/>
    <w:rsid w:val="00DF1CD8"/>
    <w:rsid w:val="00E0117A"/>
    <w:rsid w:val="00E111B5"/>
    <w:rsid w:val="00E12595"/>
    <w:rsid w:val="00E23C93"/>
    <w:rsid w:val="00E3408A"/>
    <w:rsid w:val="00E62EFC"/>
    <w:rsid w:val="00E77DC6"/>
    <w:rsid w:val="00E81EFD"/>
    <w:rsid w:val="00E85B65"/>
    <w:rsid w:val="00E87D97"/>
    <w:rsid w:val="00E9152B"/>
    <w:rsid w:val="00E956CC"/>
    <w:rsid w:val="00EA5076"/>
    <w:rsid w:val="00EB1550"/>
    <w:rsid w:val="00EB7F15"/>
    <w:rsid w:val="00EE0C98"/>
    <w:rsid w:val="00EE1237"/>
    <w:rsid w:val="00EF46DE"/>
    <w:rsid w:val="00EF6568"/>
    <w:rsid w:val="00F33625"/>
    <w:rsid w:val="00F411F7"/>
    <w:rsid w:val="00F81292"/>
    <w:rsid w:val="00F82B47"/>
    <w:rsid w:val="00FA0C31"/>
    <w:rsid w:val="00FA552B"/>
    <w:rsid w:val="00FF7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4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F4"/>
    <w:pPr>
      <w:spacing w:line="276" w:lineRule="auto"/>
      <w:ind w:firstLine="709"/>
      <w:jc w:val="both"/>
    </w:pPr>
    <w:rPr>
      <w:sz w:val="28"/>
      <w:lang w:eastAsia="ru-RU"/>
    </w:rPr>
  </w:style>
  <w:style w:type="paragraph" w:styleId="1">
    <w:name w:val="heading 1"/>
    <w:basedOn w:val="a"/>
    <w:next w:val="a"/>
    <w:qFormat/>
    <w:pPr>
      <w:keepNext/>
      <w:spacing w:before="240"/>
      <w:ind w:left="567"/>
      <w:outlineLvl w:val="0"/>
    </w:pPr>
    <w:rPr>
      <w:b/>
      <w:smallCaps/>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9A0AB5"/>
    <w:rPr>
      <w:color w:val="0000FF"/>
      <w:u w:val="single"/>
    </w:rPr>
  </w:style>
  <w:style w:type="table" w:styleId="ae">
    <w:name w:val="Table Grid"/>
    <w:basedOn w:val="a1"/>
    <w:uiPriority w:val="59"/>
    <w:rsid w:val="0013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1B14"/>
    <w:pPr>
      <w:autoSpaceDE w:val="0"/>
      <w:autoSpaceDN w:val="0"/>
      <w:adjustRightInd w:val="0"/>
    </w:pPr>
    <w:rPr>
      <w:color w:val="000000"/>
      <w:sz w:val="24"/>
      <w:szCs w:val="24"/>
    </w:rPr>
  </w:style>
  <w:style w:type="paragraph" w:styleId="af">
    <w:name w:val="Balloon Text"/>
    <w:basedOn w:val="a"/>
    <w:link w:val="af0"/>
    <w:uiPriority w:val="99"/>
    <w:semiHidden/>
    <w:unhideWhenUsed/>
    <w:rsid w:val="00C6272E"/>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6272E"/>
    <w:rPr>
      <w:rFonts w:ascii="Segoe UI" w:hAnsi="Segoe UI" w:cs="Segoe UI"/>
      <w:sz w:val="18"/>
      <w:szCs w:val="18"/>
      <w:lang w:eastAsia="ru-RU"/>
    </w:rPr>
  </w:style>
  <w:style w:type="character" w:customStyle="1" w:styleId="UnresolvedMention">
    <w:name w:val="Unresolved Mention"/>
    <w:basedOn w:val="a0"/>
    <w:uiPriority w:val="99"/>
    <w:semiHidden/>
    <w:unhideWhenUsed/>
    <w:rsid w:val="00C5675B"/>
    <w:rPr>
      <w:color w:val="605E5C"/>
      <w:shd w:val="clear" w:color="auto" w:fill="E1DFDD"/>
    </w:rPr>
  </w:style>
  <w:style w:type="paragraph" w:customStyle="1" w:styleId="11">
    <w:name w:val="1"/>
    <w:basedOn w:val="a"/>
    <w:rsid w:val="00CE42D8"/>
    <w:pPr>
      <w:spacing w:line="240" w:lineRule="auto"/>
      <w:ind w:firstLine="0"/>
      <w:jc w:val="left"/>
    </w:pPr>
    <w:rPr>
      <w:rFonts w:ascii="Verdana" w:hAnsi="Verdana" w:cs="Verdana"/>
      <w:sz w:val="20"/>
      <w:lang w:val="en-US" w:eastAsia="en-US"/>
    </w:rPr>
  </w:style>
  <w:style w:type="paragraph" w:customStyle="1" w:styleId="12">
    <w:name w:val="Обычный1"/>
    <w:rsid w:val="00CE42D8"/>
    <w:rPr>
      <w:lang w:eastAsia="ru-RU"/>
    </w:rPr>
  </w:style>
  <w:style w:type="character" w:customStyle="1" w:styleId="af1">
    <w:name w:val="Основний текст_"/>
    <w:link w:val="af2"/>
    <w:uiPriority w:val="99"/>
    <w:rsid w:val="00264C11"/>
    <w:rPr>
      <w:sz w:val="14"/>
      <w:szCs w:val="14"/>
      <w:shd w:val="clear" w:color="auto" w:fill="FFFFFF"/>
    </w:rPr>
  </w:style>
  <w:style w:type="paragraph" w:customStyle="1" w:styleId="af2">
    <w:name w:val="Основний текст"/>
    <w:basedOn w:val="a"/>
    <w:link w:val="af1"/>
    <w:uiPriority w:val="99"/>
    <w:rsid w:val="00264C11"/>
    <w:pPr>
      <w:widowControl w:val="0"/>
      <w:shd w:val="clear" w:color="auto" w:fill="FFFFFF"/>
      <w:spacing w:after="120" w:line="188" w:lineRule="exact"/>
      <w:ind w:hanging="2140"/>
      <w:jc w:val="left"/>
    </w:pPr>
    <w:rPr>
      <w:sz w:val="14"/>
      <w:szCs w:val="14"/>
      <w:lang w:eastAsia="uk-UA"/>
    </w:rPr>
  </w:style>
  <w:style w:type="character" w:customStyle="1" w:styleId="af3">
    <w:name w:val="Основной текст_"/>
    <w:link w:val="5"/>
    <w:locked/>
    <w:rsid w:val="003C0038"/>
    <w:rPr>
      <w:sz w:val="25"/>
      <w:shd w:val="clear" w:color="auto" w:fill="FFFFFF"/>
    </w:rPr>
  </w:style>
  <w:style w:type="paragraph" w:customStyle="1" w:styleId="5">
    <w:name w:val="Основной текст5"/>
    <w:basedOn w:val="a"/>
    <w:link w:val="af3"/>
    <w:rsid w:val="003C0038"/>
    <w:pPr>
      <w:widowControl w:val="0"/>
      <w:shd w:val="clear" w:color="auto" w:fill="FFFFFF"/>
      <w:spacing w:line="240" w:lineRule="atLeast"/>
      <w:ind w:firstLine="0"/>
      <w:jc w:val="left"/>
    </w:pPr>
    <w:rPr>
      <w:sz w:val="25"/>
      <w:lang w:eastAsia="uk-UA"/>
    </w:rPr>
  </w:style>
  <w:style w:type="paragraph" w:customStyle="1" w:styleId="af4">
    <w:name w:val="Стиль"/>
    <w:rsid w:val="00D2617C"/>
    <w:pPr>
      <w:widowControl w:val="0"/>
      <w:autoSpaceDE w:val="0"/>
      <w:autoSpaceDN w:val="0"/>
      <w:adjustRightInd w:val="0"/>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F4"/>
    <w:pPr>
      <w:spacing w:line="276" w:lineRule="auto"/>
      <w:ind w:firstLine="709"/>
      <w:jc w:val="both"/>
    </w:pPr>
    <w:rPr>
      <w:sz w:val="28"/>
      <w:lang w:eastAsia="ru-RU"/>
    </w:rPr>
  </w:style>
  <w:style w:type="paragraph" w:styleId="1">
    <w:name w:val="heading 1"/>
    <w:basedOn w:val="a"/>
    <w:next w:val="a"/>
    <w:qFormat/>
    <w:pPr>
      <w:keepNext/>
      <w:spacing w:before="240"/>
      <w:ind w:left="567"/>
      <w:outlineLvl w:val="0"/>
    </w:pPr>
    <w:rPr>
      <w:b/>
      <w:smallCaps/>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9A0AB5"/>
    <w:rPr>
      <w:color w:val="0000FF"/>
      <w:u w:val="single"/>
    </w:rPr>
  </w:style>
  <w:style w:type="table" w:styleId="ae">
    <w:name w:val="Table Grid"/>
    <w:basedOn w:val="a1"/>
    <w:uiPriority w:val="59"/>
    <w:rsid w:val="0013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1B14"/>
    <w:pPr>
      <w:autoSpaceDE w:val="0"/>
      <w:autoSpaceDN w:val="0"/>
      <w:adjustRightInd w:val="0"/>
    </w:pPr>
    <w:rPr>
      <w:color w:val="000000"/>
      <w:sz w:val="24"/>
      <w:szCs w:val="24"/>
    </w:rPr>
  </w:style>
  <w:style w:type="paragraph" w:styleId="af">
    <w:name w:val="Balloon Text"/>
    <w:basedOn w:val="a"/>
    <w:link w:val="af0"/>
    <w:uiPriority w:val="99"/>
    <w:semiHidden/>
    <w:unhideWhenUsed/>
    <w:rsid w:val="00C6272E"/>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6272E"/>
    <w:rPr>
      <w:rFonts w:ascii="Segoe UI" w:hAnsi="Segoe UI" w:cs="Segoe UI"/>
      <w:sz w:val="18"/>
      <w:szCs w:val="18"/>
      <w:lang w:eastAsia="ru-RU"/>
    </w:rPr>
  </w:style>
  <w:style w:type="character" w:customStyle="1" w:styleId="UnresolvedMention">
    <w:name w:val="Unresolved Mention"/>
    <w:basedOn w:val="a0"/>
    <w:uiPriority w:val="99"/>
    <w:semiHidden/>
    <w:unhideWhenUsed/>
    <w:rsid w:val="00C5675B"/>
    <w:rPr>
      <w:color w:val="605E5C"/>
      <w:shd w:val="clear" w:color="auto" w:fill="E1DFDD"/>
    </w:rPr>
  </w:style>
  <w:style w:type="paragraph" w:customStyle="1" w:styleId="11">
    <w:name w:val="1"/>
    <w:basedOn w:val="a"/>
    <w:rsid w:val="00CE42D8"/>
    <w:pPr>
      <w:spacing w:line="240" w:lineRule="auto"/>
      <w:ind w:firstLine="0"/>
      <w:jc w:val="left"/>
    </w:pPr>
    <w:rPr>
      <w:rFonts w:ascii="Verdana" w:hAnsi="Verdana" w:cs="Verdana"/>
      <w:sz w:val="20"/>
      <w:lang w:val="en-US" w:eastAsia="en-US"/>
    </w:rPr>
  </w:style>
  <w:style w:type="paragraph" w:customStyle="1" w:styleId="12">
    <w:name w:val="Обычный1"/>
    <w:rsid w:val="00CE42D8"/>
    <w:rPr>
      <w:lang w:eastAsia="ru-RU"/>
    </w:rPr>
  </w:style>
  <w:style w:type="character" w:customStyle="1" w:styleId="af1">
    <w:name w:val="Основний текст_"/>
    <w:link w:val="af2"/>
    <w:uiPriority w:val="99"/>
    <w:rsid w:val="00264C11"/>
    <w:rPr>
      <w:sz w:val="14"/>
      <w:szCs w:val="14"/>
      <w:shd w:val="clear" w:color="auto" w:fill="FFFFFF"/>
    </w:rPr>
  </w:style>
  <w:style w:type="paragraph" w:customStyle="1" w:styleId="af2">
    <w:name w:val="Основний текст"/>
    <w:basedOn w:val="a"/>
    <w:link w:val="af1"/>
    <w:uiPriority w:val="99"/>
    <w:rsid w:val="00264C11"/>
    <w:pPr>
      <w:widowControl w:val="0"/>
      <w:shd w:val="clear" w:color="auto" w:fill="FFFFFF"/>
      <w:spacing w:after="120" w:line="188" w:lineRule="exact"/>
      <w:ind w:hanging="2140"/>
      <w:jc w:val="left"/>
    </w:pPr>
    <w:rPr>
      <w:sz w:val="14"/>
      <w:szCs w:val="14"/>
      <w:lang w:eastAsia="uk-UA"/>
    </w:rPr>
  </w:style>
  <w:style w:type="character" w:customStyle="1" w:styleId="af3">
    <w:name w:val="Основной текст_"/>
    <w:link w:val="5"/>
    <w:locked/>
    <w:rsid w:val="003C0038"/>
    <w:rPr>
      <w:sz w:val="25"/>
      <w:shd w:val="clear" w:color="auto" w:fill="FFFFFF"/>
    </w:rPr>
  </w:style>
  <w:style w:type="paragraph" w:customStyle="1" w:styleId="5">
    <w:name w:val="Основной текст5"/>
    <w:basedOn w:val="a"/>
    <w:link w:val="af3"/>
    <w:rsid w:val="003C0038"/>
    <w:pPr>
      <w:widowControl w:val="0"/>
      <w:shd w:val="clear" w:color="auto" w:fill="FFFFFF"/>
      <w:spacing w:line="240" w:lineRule="atLeast"/>
      <w:ind w:firstLine="0"/>
      <w:jc w:val="left"/>
    </w:pPr>
    <w:rPr>
      <w:sz w:val="25"/>
      <w:lang w:eastAsia="uk-UA"/>
    </w:rPr>
  </w:style>
  <w:style w:type="paragraph" w:customStyle="1" w:styleId="af4">
    <w:name w:val="Стиль"/>
    <w:rsid w:val="00D2617C"/>
    <w:pPr>
      <w:widowControl w:val="0"/>
      <w:autoSpaceDE w:val="0"/>
      <w:autoSpaceDN w:val="0"/>
      <w:adjustRightInd w:val="0"/>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36261">
      <w:bodyDiv w:val="1"/>
      <w:marLeft w:val="0"/>
      <w:marRight w:val="0"/>
      <w:marTop w:val="0"/>
      <w:marBottom w:val="0"/>
      <w:divBdr>
        <w:top w:val="none" w:sz="0" w:space="0" w:color="auto"/>
        <w:left w:val="none" w:sz="0" w:space="0" w:color="auto"/>
        <w:bottom w:val="none" w:sz="0" w:space="0" w:color="auto"/>
        <w:right w:val="none" w:sz="0" w:space="0" w:color="auto"/>
      </w:divBdr>
    </w:div>
    <w:div w:id="389040760">
      <w:bodyDiv w:val="1"/>
      <w:marLeft w:val="0"/>
      <w:marRight w:val="0"/>
      <w:marTop w:val="0"/>
      <w:marBottom w:val="0"/>
      <w:divBdr>
        <w:top w:val="none" w:sz="0" w:space="0" w:color="auto"/>
        <w:left w:val="none" w:sz="0" w:space="0" w:color="auto"/>
        <w:bottom w:val="none" w:sz="0" w:space="0" w:color="auto"/>
        <w:right w:val="none" w:sz="0" w:space="0" w:color="auto"/>
      </w:divBdr>
    </w:div>
    <w:div w:id="1111776371">
      <w:bodyDiv w:val="1"/>
      <w:marLeft w:val="0"/>
      <w:marRight w:val="0"/>
      <w:marTop w:val="0"/>
      <w:marBottom w:val="0"/>
      <w:divBdr>
        <w:top w:val="none" w:sz="0" w:space="0" w:color="auto"/>
        <w:left w:val="none" w:sz="0" w:space="0" w:color="auto"/>
        <w:bottom w:val="none" w:sz="0" w:space="0" w:color="auto"/>
        <w:right w:val="none" w:sz="0" w:space="0" w:color="auto"/>
      </w:divBdr>
    </w:div>
    <w:div w:id="186115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4044</Words>
  <Characters>2306</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vt:lpstr>
      <vt:lpstr>£</vt:lpstr>
    </vt:vector>
  </TitlesOfParts>
  <Company>KMU</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1-1</dc:creator>
  <cp:lastModifiedBy>User</cp:lastModifiedBy>
  <cp:revision>30</cp:revision>
  <cp:lastPrinted>2020-09-03T11:23:00Z</cp:lastPrinted>
  <dcterms:created xsi:type="dcterms:W3CDTF">2020-06-17T12:06:00Z</dcterms:created>
  <dcterms:modified xsi:type="dcterms:W3CDTF">2020-09-18T11:02:00Z</dcterms:modified>
</cp:coreProperties>
</file>